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730C7">
      <w:pPr>
        <w:autoSpaceDE w:val="0"/>
        <w:rPr>
          <w:rFonts w:ascii="Arial" w:eastAsia="Arial" w:hAnsi="Arial" w:cs="Arial"/>
          <w:sz w:val="22"/>
          <w:szCs w:val="22"/>
        </w:rPr>
      </w:pPr>
      <w:bookmarkStart w:id="0" w:name="_GoBack"/>
      <w:bookmarkEnd w:id="0"/>
      <w:r>
        <w:rPr>
          <w:noProof/>
          <w:lang w:eastAsia="it-IT" w:bidi="ar-SA"/>
        </w:rPr>
        <mc:AlternateContent>
          <mc:Choice Requires="wps">
            <w:drawing>
              <wp:anchor distT="72390" distB="72390" distL="72390" distR="72390" simplePos="0" relativeHeight="251656192" behindDoc="0" locked="0" layoutInCell="1" allowOverlap="1">
                <wp:simplePos x="0" y="0"/>
                <wp:positionH relativeFrom="page">
                  <wp:posOffset>1192530</wp:posOffset>
                </wp:positionH>
                <wp:positionV relativeFrom="page">
                  <wp:posOffset>8293735</wp:posOffset>
                </wp:positionV>
                <wp:extent cx="2210435" cy="519430"/>
                <wp:effectExtent l="0" t="635" r="635" b="63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30C7">
                            <w:pPr>
                              <w:spacing w:line="288" w:lineRule="auto"/>
                            </w:pPr>
                            <w:r>
                              <w:rPr>
                                <w:rFonts w:ascii="Arial" w:hAnsi="Arial"/>
                                <w:sz w:val="18"/>
                                <w:szCs w:val="18"/>
                              </w:rPr>
                              <w:t>Brevi vel toto est iunior anno. Utor permisso, caudaeque pilos ut equinae paulatim vello unum, demo etiam unum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3.9pt;margin-top:653.05pt;width:174.05pt;height:40.9pt;z-index:25165619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" stroked="f">
                <v:textbox inset="0,0,0,0">
                  <w:txbxContent>
                    <w:p w:rsidR="00000000" w:rsidRDefault="007730C7">
                      <w:pPr>
                        <w:spacing w:line="288" w:lineRule="auto"/>
                      </w:pPr>
                      <w:r>
                        <w:rPr>
                          <w:rFonts w:ascii="Arial" w:hAnsi="Arial"/>
                          <w:sz w:val="18"/>
                          <w:szCs w:val="18"/>
                        </w:rPr>
                        <w:t>Brevi vel toto est iunior anno. Utor permisso, caudaeque pilos ut equinae paulatim vello unum, demo etiam unum</w:t>
                      </w:r>
                    </w:p>
                  </w:txbxContent>
                </v:textbox>
                <w10:wrap type="square" anchorx="page" anchory="page"/>
              </v:shape>
            </w:pict>
          </mc:Fallback>
        </mc:AlternateContent>
      </w:r>
      <w:r>
        <w:rPr>
          <w:noProof/>
          <w:lang w:eastAsia="it-IT" w:bidi="ar-SA"/>
        </w:rPr>
        <mc:AlternateContent>
          <mc:Choice Requires="wps">
            <w:drawing>
              <wp:anchor distT="72390" distB="72390" distL="72390" distR="72390" simplePos="0" relativeHeight="251659264" behindDoc="0" locked="0" layoutInCell="1" allowOverlap="1">
                <wp:simplePos x="0" y="0"/>
                <wp:positionH relativeFrom="page">
                  <wp:posOffset>1209675</wp:posOffset>
                </wp:positionH>
                <wp:positionV relativeFrom="page">
                  <wp:posOffset>4857750</wp:posOffset>
                </wp:positionV>
                <wp:extent cx="2210435" cy="519430"/>
                <wp:effectExtent l="3175" t="635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30C7">
                            <w:pPr>
                              <w:spacing w:line="288" w:lineRule="auto"/>
                            </w:pPr>
                            <w:r>
                              <w:rPr>
                                <w:rFonts w:ascii="Arial" w:hAnsi="Arial"/>
                                <w:sz w:val="18"/>
                                <w:szCs w:val="18"/>
                              </w:rPr>
                              <w:t>Brevi vel toto est iunior anno. Utor permisso, caudaeque pilos ut equinae paulatim vello unum, demo etiam unum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5.25pt;margin-top:382.5pt;width:174.05pt;height:40.9pt;z-index:251659264;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" stroked="f">
                <v:textbox inset="0,0,0,0">
                  <w:txbxContent>
                    <w:p w:rsidR="00000000" w:rsidRDefault="007730C7">
                      <w:pPr>
                        <w:spacing w:line="288" w:lineRule="auto"/>
                      </w:pPr>
                      <w:r>
                        <w:rPr>
                          <w:rFonts w:ascii="Arial" w:hAnsi="Arial"/>
                          <w:sz w:val="18"/>
                          <w:szCs w:val="18"/>
                        </w:rPr>
                        <w:t>Brevi vel toto est iunior anno. Utor permisso, caudaeque pilos ut equinae paulatim vello unum, demo etiam unum</w:t>
                      </w:r>
                    </w:p>
                  </w:txbxContent>
                </v:textbox>
                <w10:wrap type="square" anchorx="page" anchory="page"/>
              </v:shape>
            </w:pict>
          </mc:Fallback>
        </mc:AlternateContent>
      </w:r>
      <w:r>
        <w:rPr>
          <w:rFonts w:ascii="Arial" w:eastAsia="Arial" w:hAnsi="Arial" w:cs="Arial"/>
          <w:sz w:val="22"/>
          <w:szCs w:val="22"/>
        </w:rPr>
        <w:t xml:space="preserve">Università degli studi di Ferrara </w:t>
      </w:r>
    </w:p>
    <w:p w:rsidR="00000000" w:rsidRDefault="007730C7">
      <w:pPr>
        <w:autoSpaceDE w:val="0"/>
        <w:rPr>
          <w:rFonts w:ascii="Arial" w:eastAsia="Arial" w:hAnsi="Arial" w:cs="Arial"/>
          <w:b/>
          <w:bCs/>
          <w:sz w:val="22"/>
          <w:szCs w:val="22"/>
        </w:rPr>
      </w:pPr>
      <w:r>
        <w:rPr>
          <w:rFonts w:ascii="Arial" w:eastAsia="Arial" w:hAnsi="Arial" w:cs="Arial"/>
          <w:sz w:val="22"/>
          <w:szCs w:val="22"/>
        </w:rPr>
        <w:t>Dipartimento di Architettura</w:t>
      </w:r>
    </w:p>
    <w:p w:rsidR="00000000" w:rsidRDefault="007730C7">
      <w:pPr>
        <w:autoSpaceDE w:val="0"/>
        <w:rPr>
          <w:rFonts w:ascii="Arial" w:hAnsi="Arial"/>
          <w:sz w:val="22"/>
          <w:szCs w:val="22"/>
        </w:rPr>
      </w:pPr>
      <w:r>
        <w:rPr>
          <w:rFonts w:ascii="Arial" w:eastAsia="Arial" w:hAnsi="Arial" w:cs="Arial"/>
          <w:b/>
          <w:bCs/>
          <w:sz w:val="22"/>
          <w:szCs w:val="22"/>
        </w:rPr>
        <w:t>Laboratorio di progettazione architettonica 2B</w:t>
      </w:r>
    </w:p>
    <w:p w:rsidR="00000000" w:rsidRDefault="007730C7">
      <w:pPr>
        <w:rPr>
          <w:rFonts w:ascii="Arial" w:hAnsi="Arial"/>
          <w:sz w:val="22"/>
          <w:szCs w:val="22"/>
        </w:rPr>
      </w:pPr>
      <w:r>
        <w:rPr>
          <w:rFonts w:ascii="Arial" w:hAnsi="Arial"/>
          <w:sz w:val="22"/>
          <w:szCs w:val="22"/>
        </w:rPr>
        <w:t>aa 2016 | 2017</w:t>
      </w:r>
    </w:p>
    <w:p w:rsidR="00000000" w:rsidRDefault="007730C7">
      <w:pPr>
        <w:rPr>
          <w:rFonts w:ascii="Arial" w:hAnsi="Arial"/>
          <w:sz w:val="22"/>
          <w:szCs w:val="22"/>
        </w:rPr>
      </w:pPr>
    </w:p>
    <w:p w:rsidR="00000000" w:rsidRDefault="007730C7">
      <w:pPr>
        <w:rPr>
          <w:rFonts w:ascii="Arial" w:hAnsi="Arial"/>
          <w:sz w:val="22"/>
          <w:szCs w:val="22"/>
        </w:rPr>
      </w:pPr>
    </w:p>
    <w:p w:rsidR="00000000" w:rsidRDefault="007730C7">
      <w:pPr>
        <w:rPr>
          <w:rFonts w:ascii="Arial" w:hAnsi="Arial"/>
          <w:b/>
          <w:bCs/>
          <w:sz w:val="22"/>
          <w:szCs w:val="22"/>
        </w:rPr>
      </w:pPr>
      <w:r>
        <w:rPr>
          <w:rFonts w:ascii="Arial" w:hAnsi="Arial"/>
          <w:sz w:val="22"/>
          <w:szCs w:val="22"/>
        </w:rPr>
        <w:t>Piazzetta San Niccolò | Ferrara</w:t>
      </w:r>
    </w:p>
    <w:p w:rsidR="00000000" w:rsidRDefault="007730C7">
      <w:pPr>
        <w:rPr>
          <w:rFonts w:ascii="Arial" w:hAnsi="Arial"/>
          <w:sz w:val="22"/>
          <w:szCs w:val="22"/>
        </w:rPr>
      </w:pPr>
      <w:r>
        <w:rPr>
          <w:rFonts w:ascii="Arial" w:hAnsi="Arial"/>
          <w:b/>
          <w:bCs/>
          <w:sz w:val="22"/>
          <w:szCs w:val="22"/>
        </w:rPr>
        <w:t xml:space="preserve">Progetto di residenza per studenti </w:t>
      </w:r>
    </w:p>
    <w:p w:rsidR="00000000" w:rsidRDefault="007730C7">
      <w:pPr>
        <w:rPr>
          <w:rFonts w:ascii="Arial" w:hAnsi="Arial"/>
          <w:sz w:val="22"/>
          <w:szCs w:val="22"/>
        </w:rPr>
      </w:pPr>
    </w:p>
    <w:p w:rsidR="00000000" w:rsidRDefault="007730C7">
      <w:pPr>
        <w:rPr>
          <w:rFonts w:ascii="Arial" w:hAnsi="Arial"/>
          <w:sz w:val="22"/>
          <w:szCs w:val="22"/>
        </w:rPr>
      </w:pPr>
      <w:r>
        <w:rPr>
          <w:rFonts w:ascii="Arial" w:hAnsi="Arial"/>
          <w:b/>
          <w:bCs/>
          <w:sz w:val="22"/>
          <w:szCs w:val="22"/>
        </w:rPr>
        <w:t>Gruppo XX</w:t>
      </w:r>
    </w:p>
    <w:p w:rsidR="00000000" w:rsidRDefault="007730C7">
      <w:pPr>
        <w:rPr>
          <w:rFonts w:ascii="Arial" w:hAnsi="Arial"/>
          <w:sz w:val="22"/>
          <w:szCs w:val="22"/>
        </w:rPr>
      </w:pPr>
      <w:r>
        <w:rPr>
          <w:rFonts w:ascii="Arial" w:hAnsi="Arial"/>
          <w:sz w:val="22"/>
          <w:szCs w:val="22"/>
        </w:rPr>
        <w:t>Nome e Cognome</w:t>
      </w:r>
    </w:p>
    <w:p w:rsidR="00000000" w:rsidRDefault="007730C7">
      <w:pPr>
        <w:rPr>
          <w:rFonts w:ascii="Arial" w:hAnsi="Arial"/>
          <w:sz w:val="18"/>
          <w:szCs w:val="18"/>
        </w:rPr>
      </w:pPr>
      <w:r>
        <w:rPr>
          <w:rFonts w:ascii="Arial" w:hAnsi="Arial"/>
          <w:sz w:val="22"/>
          <w:szCs w:val="22"/>
        </w:rPr>
        <w:t>Nome e Cognome</w:t>
      </w:r>
    </w:p>
    <w:p w:rsidR="00000000" w:rsidRDefault="007730C7">
      <w:pPr>
        <w:rPr>
          <w:rFonts w:ascii="Arial" w:hAnsi="Arial"/>
          <w:sz w:val="18"/>
          <w:szCs w:val="18"/>
        </w:rPr>
      </w:pPr>
    </w:p>
    <w:p w:rsidR="00000000" w:rsidRDefault="007730C7">
      <w:pPr>
        <w:rPr>
          <w:rFonts w:ascii="Arial" w:hAnsi="Arial"/>
          <w:sz w:val="18"/>
          <w:szCs w:val="18"/>
        </w:rPr>
      </w:pPr>
    </w:p>
    <w:p w:rsidR="00000000" w:rsidRDefault="007730C7">
      <w:pPr>
        <w:rPr>
          <w:rFonts w:ascii="Arial" w:hAnsi="Arial"/>
          <w:sz w:val="18"/>
          <w:szCs w:val="18"/>
        </w:rPr>
      </w:pPr>
    </w:p>
    <w:p w:rsidR="00000000" w:rsidRDefault="007730C7">
      <w:pPr>
        <w:spacing w:line="288" w:lineRule="auto"/>
        <w:rPr>
          <w:rFonts w:ascii="Arial" w:hAnsi="Arial"/>
          <w:sz w:val="22"/>
          <w:szCs w:val="22"/>
        </w:rPr>
      </w:pPr>
      <w:r>
        <w:rPr>
          <w:noProof/>
          <w:lang w:eastAsia="it-IT" w:bidi="ar-SA"/>
        </w:rPr>
        <w:drawing>
          <wp:anchor distT="107950" distB="107950" distL="0" distR="0" simplePos="0" relativeHeight="251655168" behindDoc="0" locked="0" layoutInCell="1" allowOverlap="1">
            <wp:simplePos x="0" y="0"/>
            <wp:positionH relativeFrom="column">
              <wp:posOffset>-2390140</wp:posOffset>
            </wp:positionH>
            <wp:positionV relativeFrom="paragraph">
              <wp:posOffset>15875</wp:posOffset>
            </wp:positionV>
            <wp:extent cx="2263775" cy="1694815"/>
            <wp:effectExtent l="0" t="0" r="0" b="698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775" cy="169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rPr>
        <w:t>Brevi vel tot</w:t>
      </w:r>
      <w:r>
        <w:rPr>
          <w:rFonts w:ascii="Arial" w:hAnsi="Arial"/>
          <w:sz w:val="22"/>
          <w:szCs w:val="22"/>
        </w:rPr>
        <w:t>o est iunior anno. Utor permisso, caudaeque pilos ut equinae paulatim vello unum, demo etiam unum. Si meliora dies, ut vina, poemata reddit, scire velim, chartis perficit quotus pretium quotus arroget annus. Scriptor abhinc reddit misso annos centum qui de</w:t>
      </w:r>
      <w:r>
        <w:rPr>
          <w:rFonts w:ascii="Arial" w:hAnsi="Arial"/>
          <w:sz w:val="22"/>
          <w:szCs w:val="22"/>
        </w:rPr>
        <w:t>cidit, inter perfectos veteresque referri debet an inter vilis atque perfectos novos? Excludat iurgia finis. “Est vetus atque probus, centum qui perficit annos.” Quid, qui deperiitnihis perfectos uno mense vel anno?</w:t>
      </w:r>
    </w:p>
    <w:p w:rsidR="00000000" w:rsidRDefault="007730C7">
      <w:pPr>
        <w:spacing w:line="288" w:lineRule="auto"/>
      </w:pPr>
      <w:r>
        <w:rPr>
          <w:rFonts w:ascii="Arial" w:hAnsi="Arial"/>
          <w:sz w:val="22"/>
          <w:szCs w:val="22"/>
        </w:rPr>
        <w:t>“</w:t>
      </w:r>
      <w:r>
        <w:rPr>
          <w:rFonts w:ascii="Arial" w:hAnsi="Arial"/>
          <w:sz w:val="22"/>
          <w:szCs w:val="22"/>
        </w:rPr>
        <w:t>Iste quidem veteres inter paetur honest</w:t>
      </w:r>
      <w:r>
        <w:rPr>
          <w:rFonts w:ascii="Arial" w:hAnsi="Arial"/>
          <w:sz w:val="22"/>
          <w:szCs w:val="22"/>
        </w:rPr>
        <w:t>e, qui vel mense brevi vel toto est iunior anno.” Utor permisso, caudaeque nisi pilos ut equinae paulatim vello et virtutem, demo etiam unum, dum cadat elusus ratione ruentis acervi, qui redit in fastos et virtutem aestimat annis miraturque nihil nisi quod</w:t>
      </w:r>
      <w:r>
        <w:rPr>
          <w:rFonts w:ascii="Arial" w:hAnsi="Arial"/>
          <w:sz w:val="22"/>
          <w:szCs w:val="22"/>
        </w:rPr>
        <w:t xml:space="preserve"> Libitina sacravit. </w:t>
      </w:r>
    </w:p>
    <w:p w:rsidR="00000000" w:rsidRDefault="007730C7">
      <w:pPr>
        <w:spacing w:line="288" w:lineRule="auto"/>
        <w:rPr>
          <w:rFonts w:ascii="Arial" w:hAnsi="Arial"/>
          <w:sz w:val="22"/>
          <w:szCs w:val="22"/>
        </w:rPr>
      </w:pPr>
      <w:r>
        <w:rPr>
          <w:noProof/>
          <w:lang w:eastAsia="it-IT" w:bidi="ar-SA"/>
        </w:rPr>
        <w:drawing>
          <wp:anchor distT="107950" distB="107950" distL="0" distR="0" simplePos="0" relativeHeight="251658240" behindDoc="0" locked="0" layoutInCell="1" allowOverlap="1">
            <wp:simplePos x="0" y="0"/>
            <wp:positionH relativeFrom="column">
              <wp:posOffset>-2416810</wp:posOffset>
            </wp:positionH>
            <wp:positionV relativeFrom="paragraph">
              <wp:posOffset>102870</wp:posOffset>
            </wp:positionV>
            <wp:extent cx="2263775" cy="1694815"/>
            <wp:effectExtent l="0" t="0" r="0" b="698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775" cy="169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rPr>
        <w:t xml:space="preserve">Ennius et sapines et fortis et alter Homerus, ut critici dicunt, leviter curare videtur, quo promissa cadant et somnia Pythagorea. Naevius in manibus non est et sanctum mentibus haeret paene recens? Adeo sanctum est vetus omne poema. </w:t>
      </w:r>
      <w:r>
        <w:rPr>
          <w:rFonts w:ascii="Arial" w:hAnsi="Arial"/>
          <w:sz w:val="22"/>
          <w:szCs w:val="22"/>
        </w:rPr>
        <w:t>Ambigitur quotiens, uter utro sit prior, aufert Pacuvius docti famam senis Accius alti, dicitur Afrani toga convenisse Menandro, Plautus ad exemplar Siculi properare Epicharmi.</w:t>
      </w:r>
    </w:p>
    <w:p w:rsidR="00000000" w:rsidRDefault="007730C7">
      <w:pPr>
        <w:spacing w:line="288" w:lineRule="auto"/>
        <w:rPr>
          <w:rFonts w:ascii="Arial" w:hAnsi="Arial"/>
          <w:sz w:val="22"/>
          <w:szCs w:val="22"/>
        </w:rPr>
      </w:pPr>
      <w:r>
        <w:rPr>
          <w:rFonts w:ascii="Arial" w:hAnsi="Arial"/>
          <w:sz w:val="22"/>
          <w:szCs w:val="22"/>
        </w:rPr>
        <w:t>Hos ediscit et hos arto stipata theatro spectat Roma potens; habet hos nisi num</w:t>
      </w:r>
      <w:r>
        <w:rPr>
          <w:rFonts w:ascii="Arial" w:hAnsi="Arial"/>
          <w:sz w:val="22"/>
          <w:szCs w:val="22"/>
        </w:rPr>
        <w:t>eratque poetas ad ambigitur tempus Livi scriptoris ab aevo.</w:t>
      </w:r>
    </w:p>
    <w:p w:rsidR="00000000" w:rsidRDefault="007730C7">
      <w:pPr>
        <w:spacing w:line="288" w:lineRule="auto"/>
        <w:rPr>
          <w:rFonts w:ascii="Arial" w:hAnsi="Arial"/>
          <w:sz w:val="22"/>
          <w:szCs w:val="22"/>
        </w:rPr>
      </w:pPr>
    </w:p>
    <w:p w:rsidR="00000000" w:rsidRDefault="007730C7">
      <w:pPr>
        <w:spacing w:line="288" w:lineRule="auto"/>
        <w:rPr>
          <w:rFonts w:ascii="Arial" w:hAnsi="Arial"/>
          <w:sz w:val="22"/>
          <w:szCs w:val="22"/>
        </w:rPr>
      </w:pPr>
      <w:r>
        <w:rPr>
          <w:noProof/>
          <w:lang w:eastAsia="it-IT" w:bidi="ar-SA"/>
        </w:rPr>
        <mc:AlternateContent>
          <mc:Choice Requires="wps">
            <w:drawing>
              <wp:anchor distT="72390" distB="72390" distL="72390" distR="72390" simplePos="0" relativeHeight="251660288" behindDoc="0" locked="0" layoutInCell="1" allowOverlap="1">
                <wp:simplePos x="0" y="0"/>
                <wp:positionH relativeFrom="page">
                  <wp:posOffset>1209675</wp:posOffset>
                </wp:positionH>
                <wp:positionV relativeFrom="page">
                  <wp:posOffset>5869940</wp:posOffset>
                </wp:positionV>
                <wp:extent cx="2210435" cy="519430"/>
                <wp:effectExtent l="3175"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30C7">
                            <w:pPr>
                              <w:spacing w:line="288" w:lineRule="auto"/>
                            </w:pPr>
                            <w:r>
                              <w:rPr>
                                <w:rFonts w:ascii="Arial" w:hAnsi="Arial"/>
                                <w:sz w:val="18"/>
                                <w:szCs w:val="18"/>
                              </w:rPr>
                              <w:t>Brevi vel toto est iunior anno. Utor permisso, caudaeque pilos ut equinae paulatim vello unum, demo etiam unum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5.25pt;margin-top:462.2pt;width:174.05pt;height:40.9pt;z-index:251660288;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" stroked="f">
                <v:textbox inset="0,0,0,0">
                  <w:txbxContent>
                    <w:p w:rsidR="00000000" w:rsidRDefault="007730C7">
                      <w:pPr>
                        <w:spacing w:line="288" w:lineRule="auto"/>
                      </w:pPr>
                      <w:r>
                        <w:rPr>
                          <w:rFonts w:ascii="Arial" w:hAnsi="Arial"/>
                          <w:sz w:val="18"/>
                          <w:szCs w:val="18"/>
                        </w:rPr>
                        <w:t>Brevi vel toto est iunior anno. Utor permisso, caudaeque pilos ut equinae paulatim vello unum, demo etiam unum</w:t>
                      </w:r>
                    </w:p>
                  </w:txbxContent>
                </v:textbox>
                <w10:wrap type="square" anchorx="page" anchory="page"/>
              </v:shape>
            </w:pict>
          </mc:Fallback>
        </mc:AlternateContent>
      </w:r>
      <w:r>
        <w:rPr>
          <w:rFonts w:ascii="Arial" w:hAnsi="Arial"/>
          <w:sz w:val="22"/>
          <w:szCs w:val="22"/>
        </w:rPr>
        <w:t>Brevi vel toto est iunior anno. Utor permisso, caudaeque pilos ut equinae paulatim vello unum, demo etiam unum. Si meliora dies, ut vina, poemata reddit, scire velim, chartis perficit quotus pre</w:t>
      </w:r>
      <w:r>
        <w:rPr>
          <w:rFonts w:ascii="Arial" w:hAnsi="Arial"/>
          <w:sz w:val="22"/>
          <w:szCs w:val="22"/>
        </w:rPr>
        <w:t xml:space="preserve">tium </w:t>
      </w:r>
      <w:r>
        <w:rPr>
          <w:rFonts w:ascii="Arial" w:hAnsi="Arial"/>
          <w:sz w:val="22"/>
          <w:szCs w:val="22"/>
        </w:rPr>
        <w:lastRenderedPageBreak/>
        <w:t>quotus arroget annus. Scriptor abhinc reddit misso annos centum qui decidit, inter perfectos veteresque referri debet an inter vilis atque perfectos novos? Excludat iurgia finis. “Est vetus atque probus, centum qui perficit annos.” Quid, qui deperiitn</w:t>
      </w:r>
      <w:r>
        <w:rPr>
          <w:rFonts w:ascii="Arial" w:hAnsi="Arial"/>
          <w:sz w:val="22"/>
          <w:szCs w:val="22"/>
        </w:rPr>
        <w:t>ihis perfectos uno mense vel anno?</w:t>
      </w:r>
    </w:p>
    <w:p w:rsidR="00000000" w:rsidRDefault="007730C7">
      <w:pPr>
        <w:spacing w:line="288" w:lineRule="auto"/>
      </w:pPr>
      <w:r>
        <w:rPr>
          <w:rFonts w:ascii="Arial" w:hAnsi="Arial"/>
          <w:sz w:val="22"/>
          <w:szCs w:val="22"/>
        </w:rPr>
        <w:t>“</w:t>
      </w:r>
      <w:r>
        <w:rPr>
          <w:rFonts w:ascii="Arial" w:hAnsi="Arial"/>
          <w:sz w:val="22"/>
          <w:szCs w:val="22"/>
        </w:rPr>
        <w:t>Iste quidem veteres inter paetur honeste, qui vel mense brevi vel toto est iunior anno.” Utor permisso, caudaeque nisi pilos ut equinae paulatim vello et virtutem, demo etiam unum, dum cadat elusus ratione ruentis acervi</w:t>
      </w:r>
      <w:r>
        <w:rPr>
          <w:rFonts w:ascii="Arial" w:hAnsi="Arial"/>
          <w:sz w:val="22"/>
          <w:szCs w:val="22"/>
        </w:rPr>
        <w:t xml:space="preserve">, qui redit in fastos et virtutem aestimat annis miraturque nihil nisi quod Libitina sacravit. </w:t>
      </w:r>
    </w:p>
    <w:p w:rsidR="00000000" w:rsidRDefault="007730C7">
      <w:pPr>
        <w:spacing w:line="288" w:lineRule="auto"/>
        <w:rPr>
          <w:rFonts w:ascii="Arial" w:hAnsi="Arial"/>
          <w:sz w:val="22"/>
          <w:szCs w:val="22"/>
        </w:rPr>
      </w:pPr>
      <w:r>
        <w:rPr>
          <w:noProof/>
          <w:lang w:eastAsia="it-IT" w:bidi="ar-SA"/>
        </w:rPr>
        <w:drawing>
          <wp:anchor distT="107950" distB="107950" distL="0" distR="0" simplePos="0" relativeHeight="251657216" behindDoc="0" locked="0" layoutInCell="1" allowOverlap="1">
            <wp:simplePos x="0" y="0"/>
            <wp:positionH relativeFrom="column">
              <wp:posOffset>-2399030</wp:posOffset>
            </wp:positionH>
            <wp:positionV relativeFrom="paragraph">
              <wp:posOffset>813435</wp:posOffset>
            </wp:positionV>
            <wp:extent cx="2263775" cy="1694815"/>
            <wp:effectExtent l="0" t="0" r="0" b="698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775" cy="169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rPr>
        <w:t>Ennius et sapines et fortis et alter Homerus, ut critici dicunt, leviter curare videtur, quo promissa cadant et somnia Pythagorea. Naevius in manibus non est e</w:t>
      </w:r>
      <w:r>
        <w:rPr>
          <w:rFonts w:ascii="Arial" w:hAnsi="Arial"/>
          <w:sz w:val="22"/>
          <w:szCs w:val="22"/>
        </w:rPr>
        <w:t>t sanctum mentibus haeret paene recens? Adeo sanctum est vetus omne poema. Ambigitur quotiens, uter utro sit prior, aufert Pacuvius docti famam senis Accius alti, dicitur Afrani toga convenisse Menandro, Plautus ad exemplar Siculi properare Epicharmi.</w:t>
      </w:r>
    </w:p>
    <w:p w:rsidR="00000000" w:rsidRDefault="007730C7">
      <w:pPr>
        <w:spacing w:line="288" w:lineRule="auto"/>
        <w:rPr>
          <w:rFonts w:ascii="Arial" w:hAnsi="Arial"/>
          <w:sz w:val="22"/>
          <w:szCs w:val="22"/>
        </w:rPr>
      </w:pPr>
      <w:r>
        <w:rPr>
          <w:rFonts w:ascii="Arial" w:hAnsi="Arial"/>
          <w:sz w:val="22"/>
          <w:szCs w:val="22"/>
        </w:rPr>
        <w:t xml:space="preserve">Hos </w:t>
      </w:r>
      <w:r>
        <w:rPr>
          <w:rFonts w:ascii="Arial" w:hAnsi="Arial"/>
          <w:sz w:val="22"/>
          <w:szCs w:val="22"/>
        </w:rPr>
        <w:t>ediscit et hos arto stipata theatro spectat Roma potens; habet hos nisi numeratque poetas ad ambigitur tempus Livi scriptoris ab aevo.</w:t>
      </w:r>
    </w:p>
    <w:p w:rsidR="00000000" w:rsidRDefault="007730C7">
      <w:pPr>
        <w:spacing w:line="288" w:lineRule="auto"/>
        <w:rPr>
          <w:rFonts w:ascii="Arial" w:hAnsi="Arial"/>
          <w:sz w:val="22"/>
          <w:szCs w:val="22"/>
        </w:rPr>
      </w:pPr>
      <w:r>
        <w:rPr>
          <w:rFonts w:ascii="Arial" w:hAnsi="Arial"/>
          <w:sz w:val="22"/>
          <w:szCs w:val="22"/>
        </w:rPr>
        <w:t>“</w:t>
      </w:r>
      <w:r>
        <w:rPr>
          <w:rFonts w:ascii="Arial" w:hAnsi="Arial"/>
          <w:sz w:val="22"/>
          <w:szCs w:val="22"/>
        </w:rPr>
        <w:t>Iste quidem veteres inter paetur honeste, qui vel mense brevi vel toto est iunior anno.” Utor permisso, caudaeque nisi p</w:t>
      </w:r>
      <w:r>
        <w:rPr>
          <w:rFonts w:ascii="Arial" w:hAnsi="Arial"/>
          <w:sz w:val="22"/>
          <w:szCs w:val="22"/>
        </w:rPr>
        <w:t xml:space="preserve">ilos ut equinae paulatim vello et virtutem, demo etiam unum, dum cadat elusus ratione ruentis acervi, qui redit in fastos et virtutem aestimat annis miraturque nihil nisi quod Libitina sacravit. </w:t>
      </w:r>
    </w:p>
    <w:p w:rsidR="00000000" w:rsidRDefault="007730C7">
      <w:pPr>
        <w:spacing w:line="288" w:lineRule="auto"/>
        <w:rPr>
          <w:rFonts w:ascii="Arial" w:hAnsi="Arial"/>
          <w:sz w:val="22"/>
          <w:szCs w:val="22"/>
        </w:rPr>
      </w:pPr>
      <w:r>
        <w:rPr>
          <w:rFonts w:ascii="Arial" w:hAnsi="Arial"/>
          <w:sz w:val="22"/>
          <w:szCs w:val="22"/>
        </w:rPr>
        <w:t>Ennius et sapines et fortis et alter Homerus, ut critici dic</w:t>
      </w:r>
      <w:r>
        <w:rPr>
          <w:rFonts w:ascii="Arial" w:hAnsi="Arial"/>
          <w:sz w:val="22"/>
          <w:szCs w:val="22"/>
        </w:rPr>
        <w:t xml:space="preserve">unt, leviter curare videtur, quo promissa cadant et somnia Pythagorea. Naevius in manibus non est et sanctum mentibus haeret paene recens? Adeo sanctum est vetus omne poema. Ambigitur quotiens, uter utro sit prior, aufert Pacuvius docti famam senis Accius </w:t>
      </w:r>
      <w:r>
        <w:rPr>
          <w:rFonts w:ascii="Arial" w:hAnsi="Arial"/>
          <w:sz w:val="22"/>
          <w:szCs w:val="22"/>
        </w:rPr>
        <w:t>alti, dicitur Afrani toga convenisse Menandro, Plautus ad exemplar Siculi properare Epicharmi.</w:t>
      </w:r>
    </w:p>
    <w:p w:rsidR="00000000" w:rsidRDefault="007730C7">
      <w:pPr>
        <w:spacing w:line="288" w:lineRule="auto"/>
      </w:pPr>
      <w:r>
        <w:rPr>
          <w:rFonts w:ascii="Arial" w:hAnsi="Arial"/>
          <w:sz w:val="22"/>
          <w:szCs w:val="22"/>
        </w:rPr>
        <w:t>Hos ediscit et hos arto stipata theatro spectat Roma potens; habet hos nisi numeratque poetas ad ambigitur tempus Livi scriptoris ab aevo.</w:t>
      </w:r>
    </w:p>
    <w:sectPr w:rsidR="00000000">
      <w:footerReference w:type="default" r:id="rId8"/>
      <w:pgSz w:w="11906" w:h="16838"/>
      <w:pgMar w:top="1134" w:right="1134" w:bottom="1700" w:left="5669"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30C7">
      <w:r>
        <w:separator/>
      </w:r>
    </w:p>
  </w:endnote>
  <w:endnote w:type="continuationSeparator" w:id="0">
    <w:p w:rsidR="00000000" w:rsidRDefault="0077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0"/>
    <w:family w:val="auto"/>
    <w:pitch w:val="variable"/>
  </w:font>
  <w:font w:name="LucidaSans">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4E"/>
    <w:family w:val="auto"/>
    <w:notTrueType/>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4E"/>
    <w:family w:val="auto"/>
    <w:notTrueType/>
    <w:pitch w:val="variable"/>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30C7">
    <w:pPr>
      <w:autoSpaceDE w:val="0"/>
    </w:pPr>
    <w:r>
      <w:rPr>
        <w:rFonts w:ascii="Arial" w:eastAsia="Arial" w:hAnsi="Arial" w:cs="Arial"/>
        <w:b/>
        <w:bCs/>
        <w:sz w:val="16"/>
        <w:szCs w:val="16"/>
      </w:rPr>
      <w:t xml:space="preserve">LaP2B - 2016 | 2017   </w:t>
    </w:r>
    <w:r>
      <w:rPr>
        <w:rFonts w:ascii="Arial" w:eastAsia="Arial" w:hAnsi="Arial" w:cs="Arial"/>
        <w:b/>
        <w:bCs/>
        <w:sz w:val="16"/>
        <w:szCs w:val="16"/>
      </w:rPr>
      <w:t xml:space="preserve">    </w:t>
    </w:r>
    <w:r>
      <w:rPr>
        <w:rFonts w:ascii="Arial" w:eastAsia="Arial" w:hAnsi="Arial" w:cs="Arial"/>
        <w:sz w:val="16"/>
        <w:szCs w:val="16"/>
      </w:rPr>
      <w:t xml:space="preserve">9-10 maggio 2017 </w:t>
    </w:r>
    <w:r>
      <w:rPr>
        <w:rFonts w:ascii="Arial" w:eastAsia="Arial" w:hAnsi="Arial" w:cs="Arial"/>
        <w:b/>
        <w:bCs/>
        <w:sz w:val="16"/>
        <w:szCs w:val="16"/>
      </w:rPr>
      <w:t xml:space="preserve"> gruppo 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30C7">
      <w:r>
        <w:separator/>
      </w:r>
    </w:p>
  </w:footnote>
  <w:footnote w:type="continuationSeparator" w:id="0">
    <w:p w:rsidR="00000000" w:rsidRDefault="00773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C7"/>
    <w:rsid w:val="007730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PMingLiU" w:cs="LucidaSan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Caption">
    <w:name w:val="Caption"/>
    <w:basedOn w:val="Normale"/>
    <w:pPr>
      <w:suppressLineNumbers/>
      <w:spacing w:before="120" w:after="120"/>
    </w:pPr>
    <w:rPr>
      <w:i/>
      <w:iCs/>
    </w:rPr>
  </w:style>
  <w:style w:type="paragraph" w:customStyle="1" w:styleId="Index">
    <w:name w:val="Index"/>
    <w:basedOn w:val="Normale"/>
    <w:pPr>
      <w:suppressLineNumbers/>
    </w:pPr>
  </w:style>
  <w:style w:type="paragraph" w:styleId="Pidipagina">
    <w:name w:val="footer"/>
    <w:basedOn w:val="Normale"/>
    <w:pPr>
      <w:suppressLineNumbers/>
      <w:tabs>
        <w:tab w:val="center" w:pos="4819"/>
        <w:tab w:val="right" w:pos="9638"/>
      </w:tabs>
    </w:pPr>
  </w:style>
  <w:style w:type="paragraph" w:customStyle="1" w:styleId="Framecontents">
    <w:name w:val="Frame contents"/>
    <w:basedOn w:val="Corpodeltest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PMingLiU" w:cs="LucidaSan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Caption">
    <w:name w:val="Caption"/>
    <w:basedOn w:val="Normale"/>
    <w:pPr>
      <w:suppressLineNumbers/>
      <w:spacing w:before="120" w:after="120"/>
    </w:pPr>
    <w:rPr>
      <w:i/>
      <w:iCs/>
    </w:rPr>
  </w:style>
  <w:style w:type="paragraph" w:customStyle="1" w:styleId="Index">
    <w:name w:val="Index"/>
    <w:basedOn w:val="Normale"/>
    <w:pPr>
      <w:suppressLineNumbers/>
    </w:pPr>
  </w:style>
  <w:style w:type="paragraph" w:styleId="Pidipagina">
    <w:name w:val="footer"/>
    <w:basedOn w:val="Normale"/>
    <w:pPr>
      <w:suppressLineNumbers/>
      <w:tabs>
        <w:tab w:val="center" w:pos="4819"/>
        <w:tab w:val="right" w:pos="9638"/>
      </w:tabs>
    </w:pPr>
  </w:style>
  <w:style w:type="paragraph" w:customStyle="1" w:styleId="Framecontents">
    <w:name w:val="Frame contents"/>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Macintosh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c:creator>
  <cp:keywords/>
  <cp:lastModifiedBy>Giovanni</cp:lastModifiedBy>
  <cp:revision>2</cp:revision>
  <cp:lastPrinted>1601-01-01T00:00:00Z</cp:lastPrinted>
  <dcterms:created xsi:type="dcterms:W3CDTF">2017-04-05T19:01:00Z</dcterms:created>
  <dcterms:modified xsi:type="dcterms:W3CDTF">2017-04-05T19:01:00Z</dcterms:modified>
</cp:coreProperties>
</file>