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E62" w:rsidRDefault="00E52E62" w:rsidP="00F326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62" w:rsidRDefault="00E52E62" w:rsidP="00F326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62" w:rsidRDefault="00E52E62" w:rsidP="00F326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62" w:rsidRDefault="00E52E62" w:rsidP="00F326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62" w:rsidRDefault="00E52E62" w:rsidP="00F326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62" w:rsidRDefault="00E52E62" w:rsidP="00F326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62" w:rsidRDefault="00E52E62" w:rsidP="00F326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62" w:rsidRDefault="007B7476" w:rsidP="00E52E6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28E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2528E">
        <w:rPr>
          <w:rFonts w:ascii="Times New Roman" w:hAnsi="Times New Roman" w:cs="Times New Roman"/>
          <w:b/>
          <w:sz w:val="24"/>
          <w:szCs w:val="24"/>
        </w:rPr>
        <w:instrText xml:space="preserve"> MACROBUTTON MTEditEquationSection2 </w:instrText>
      </w:r>
      <w:r w:rsidRPr="0002528E">
        <w:rPr>
          <w:rStyle w:val="MTEquationSection"/>
          <w:b/>
        </w:rPr>
        <w:instrText>Equation Chapter 1 Section 1</w:instrText>
      </w:r>
      <w:r w:rsidRPr="0002528E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2528E">
        <w:rPr>
          <w:rFonts w:ascii="Times New Roman" w:hAnsi="Times New Roman" w:cs="Times New Roman"/>
          <w:b/>
          <w:sz w:val="24"/>
          <w:szCs w:val="24"/>
        </w:rPr>
        <w:instrText xml:space="preserve"> SEQ MTEqn \r \h \* MERGEFORMAT </w:instrText>
      </w:r>
      <w:r w:rsidRPr="0002528E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02528E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2528E">
        <w:rPr>
          <w:rFonts w:ascii="Times New Roman" w:hAnsi="Times New Roman" w:cs="Times New Roman"/>
          <w:b/>
          <w:sz w:val="24"/>
          <w:szCs w:val="24"/>
        </w:rPr>
        <w:instrText xml:space="preserve"> SEQ MTSec \r 1 \h \* MERGEFORMAT </w:instrText>
      </w:r>
      <w:r w:rsidRPr="0002528E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02528E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2528E">
        <w:rPr>
          <w:rFonts w:ascii="Times New Roman" w:hAnsi="Times New Roman" w:cs="Times New Roman"/>
          <w:b/>
          <w:sz w:val="24"/>
          <w:szCs w:val="24"/>
        </w:rPr>
        <w:instrText xml:space="preserve"> SEQ MTChap \r 1 \h \* MERGEFORMAT </w:instrText>
      </w:r>
      <w:r w:rsidRPr="0002528E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02528E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E52E62" w:rsidRPr="00E52E62">
        <w:rPr>
          <w:rFonts w:ascii="Times New Roman" w:hAnsi="Times New Roman" w:cs="Times New Roman"/>
          <w:b/>
          <w:sz w:val="144"/>
          <w:szCs w:val="144"/>
        </w:rPr>
        <w:t>LEZIONE 1</w:t>
      </w:r>
    </w:p>
    <w:p w:rsidR="00E52E62" w:rsidRDefault="00E52E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8101D" w:rsidRPr="0002528E" w:rsidRDefault="00F326A2" w:rsidP="00F326A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2528E">
        <w:rPr>
          <w:rFonts w:ascii="Times New Roman" w:hAnsi="Times New Roman" w:cs="Times New Roman"/>
          <w:b/>
          <w:sz w:val="24"/>
          <w:szCs w:val="24"/>
        </w:rPr>
        <w:lastRenderedPageBreak/>
        <w:t>Schemi di impianti</w:t>
      </w:r>
      <w:r w:rsidR="00C051F5">
        <w:rPr>
          <w:rFonts w:ascii="Times New Roman" w:hAnsi="Times New Roman" w:cs="Times New Roman"/>
          <w:b/>
          <w:sz w:val="24"/>
          <w:szCs w:val="24"/>
        </w:rPr>
        <w:t xml:space="preserve"> di sollevamento</w:t>
      </w:r>
    </w:p>
    <w:p w:rsidR="00F326A2" w:rsidRDefault="00F326A2" w:rsidP="00AC564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uno schema di impianto </w:t>
      </w:r>
      <w:r w:rsidR="00C051F5">
        <w:rPr>
          <w:rFonts w:ascii="Times New Roman" w:hAnsi="Times New Roman" w:cs="Times New Roman"/>
          <w:sz w:val="24"/>
          <w:szCs w:val="24"/>
        </w:rPr>
        <w:t xml:space="preserve">di sollevamento </w:t>
      </w:r>
      <w:r>
        <w:rPr>
          <w:rFonts w:ascii="Times New Roman" w:hAnsi="Times New Roman" w:cs="Times New Roman"/>
          <w:sz w:val="24"/>
          <w:szCs w:val="24"/>
        </w:rPr>
        <w:t>si riconoscono tre parti</w:t>
      </w:r>
      <w:r w:rsidR="0037288D">
        <w:rPr>
          <w:rFonts w:ascii="Times New Roman" w:hAnsi="Times New Roman" w:cs="Times New Roman"/>
          <w:sz w:val="24"/>
          <w:szCs w:val="24"/>
        </w:rPr>
        <w:t xml:space="preserve"> (f</w:t>
      </w:r>
      <w:r w:rsidR="00157CE4">
        <w:rPr>
          <w:rFonts w:ascii="Times New Roman" w:hAnsi="Times New Roman" w:cs="Times New Roman"/>
          <w:sz w:val="24"/>
          <w:szCs w:val="24"/>
        </w:rPr>
        <w:t>igura 1)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326A2" w:rsidRDefault="00F326A2" w:rsidP="00AC5649">
      <w:pPr>
        <w:pStyle w:val="Paragrafoelenco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tratto a monte della pompa</w:t>
      </w:r>
    </w:p>
    <w:p w:rsidR="00F326A2" w:rsidRDefault="00F326A2" w:rsidP="00AC5649">
      <w:pPr>
        <w:pStyle w:val="Paragrafoelenco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tratto a valle della pompa</w:t>
      </w:r>
    </w:p>
    <w:p w:rsidR="00F326A2" w:rsidRDefault="00F326A2" w:rsidP="00AC5649">
      <w:pPr>
        <w:pStyle w:val="Paragrafoelenco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stazione di pompaggio in senso stretto costituita dalla (o dalle) pampa(e)</w:t>
      </w:r>
    </w:p>
    <w:p w:rsidR="00E52E62" w:rsidRDefault="007650FD" w:rsidP="00E52E6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50FD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CC359" wp14:editId="3F2F382D">
                <wp:simplePos x="0" y="0"/>
                <wp:positionH relativeFrom="column">
                  <wp:posOffset>3645406</wp:posOffset>
                </wp:positionH>
                <wp:positionV relativeFrom="paragraph">
                  <wp:posOffset>2925445</wp:posOffset>
                </wp:positionV>
                <wp:extent cx="1797804" cy="1410346"/>
                <wp:effectExtent l="0" t="0" r="12065" b="18415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804" cy="14103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13" o:spid="_x0000_s1026" style="position:absolute;margin-left:287.05pt;margin-top:230.35pt;width:141.55pt;height:111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E52E62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118AE028" wp14:editId="17C60ECA">
            <wp:extent cx="5054958" cy="4533363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0" t="27120" r="7981" b="20419"/>
                    <a:stretch/>
                  </pic:blipFill>
                  <pic:spPr bwMode="auto">
                    <a:xfrm>
                      <a:off x="0" y="0"/>
                      <a:ext cx="5058208" cy="453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E62" w:rsidRDefault="00E52E62" w:rsidP="00E52E62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52E62">
        <w:rPr>
          <w:rFonts w:ascii="Times New Roman" w:hAnsi="Times New Roman" w:cs="Times New Roman"/>
          <w:sz w:val="20"/>
          <w:szCs w:val="20"/>
        </w:rPr>
        <w:t>Figura 1. Possibili schemi di impianto di sollevamento</w:t>
      </w:r>
    </w:p>
    <w:p w:rsidR="007060B8" w:rsidRPr="00E52E62" w:rsidRDefault="007060B8" w:rsidP="00E52E62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6949" w:rsidRDefault="00F326A2" w:rsidP="00AC564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tratto a monte della pompa è chiamato anche </w:t>
      </w:r>
      <w:r w:rsidRPr="00A042FC">
        <w:rPr>
          <w:rFonts w:ascii="Times New Roman" w:hAnsi="Times New Roman" w:cs="Times New Roman"/>
          <w:i/>
          <w:sz w:val="24"/>
          <w:szCs w:val="24"/>
        </w:rPr>
        <w:t>tratto o condotta di aspirazione</w:t>
      </w:r>
      <w:r>
        <w:rPr>
          <w:rFonts w:ascii="Times New Roman" w:hAnsi="Times New Roman" w:cs="Times New Roman"/>
          <w:sz w:val="24"/>
          <w:szCs w:val="24"/>
        </w:rPr>
        <w:t>. Questo tratto può collegare la pompa a un serbatoi</w:t>
      </w:r>
      <w:r w:rsidR="00C051F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a pelo libero posizionato più in alto della pompa (A1) oppure più in basso (A2).</w:t>
      </w:r>
      <w:r w:rsidR="00A042FC">
        <w:rPr>
          <w:rFonts w:ascii="Times New Roman" w:hAnsi="Times New Roman" w:cs="Times New Roman"/>
          <w:sz w:val="24"/>
          <w:szCs w:val="24"/>
        </w:rPr>
        <w:t xml:space="preserve"> In questi due casi l’energia associata </w:t>
      </w:r>
      <w:r w:rsidR="00385A20">
        <w:rPr>
          <w:rFonts w:ascii="Times New Roman" w:hAnsi="Times New Roman" w:cs="Times New Roman"/>
          <w:sz w:val="24"/>
          <w:szCs w:val="24"/>
        </w:rPr>
        <w:t xml:space="preserve">alla sezione di partenza della condotta di aspirazione </w:t>
      </w:r>
      <w:r w:rsidR="00A042FC">
        <w:rPr>
          <w:rFonts w:ascii="Times New Roman" w:hAnsi="Times New Roman" w:cs="Times New Roman"/>
          <w:sz w:val="24"/>
          <w:szCs w:val="24"/>
        </w:rPr>
        <w:t xml:space="preserve">è definita dal livello del pelo libero (rispetto ad uno zero di riferimento). </w:t>
      </w:r>
      <w:r>
        <w:rPr>
          <w:rFonts w:ascii="Times New Roman" w:hAnsi="Times New Roman" w:cs="Times New Roman"/>
          <w:sz w:val="24"/>
          <w:szCs w:val="24"/>
        </w:rPr>
        <w:t xml:space="preserve">Il serbatoio può anche essere </w:t>
      </w:r>
      <w:r w:rsidR="00A042FC">
        <w:rPr>
          <w:rFonts w:ascii="Times New Roman" w:hAnsi="Times New Roman" w:cs="Times New Roman"/>
          <w:sz w:val="24"/>
          <w:szCs w:val="24"/>
        </w:rPr>
        <w:t>in pressione (A3) e in questo</w:t>
      </w:r>
      <w:r w:rsidR="00C051F5">
        <w:rPr>
          <w:rFonts w:ascii="Times New Roman" w:hAnsi="Times New Roman" w:cs="Times New Roman"/>
          <w:sz w:val="24"/>
          <w:szCs w:val="24"/>
        </w:rPr>
        <w:t xml:space="preserve"> caso </w:t>
      </w:r>
      <w:r w:rsidR="00A042FC">
        <w:rPr>
          <w:rFonts w:ascii="Times New Roman" w:hAnsi="Times New Roman" w:cs="Times New Roman"/>
          <w:sz w:val="24"/>
          <w:szCs w:val="24"/>
        </w:rPr>
        <w:t>l’energia</w:t>
      </w:r>
      <w:r w:rsidR="00385A20">
        <w:rPr>
          <w:rFonts w:ascii="Times New Roman" w:hAnsi="Times New Roman" w:cs="Times New Roman"/>
          <w:sz w:val="24"/>
          <w:szCs w:val="24"/>
        </w:rPr>
        <w:t xml:space="preserve"> nella sezione di partenza della condotta di aspirazione </w:t>
      </w:r>
      <w:r w:rsidR="00A042FC">
        <w:rPr>
          <w:rFonts w:ascii="Times New Roman" w:hAnsi="Times New Roman" w:cs="Times New Roman"/>
          <w:sz w:val="24"/>
          <w:szCs w:val="24"/>
        </w:rPr>
        <w:t xml:space="preserve"> è legata al</w:t>
      </w:r>
      <w:r w:rsidR="00385A20">
        <w:rPr>
          <w:rFonts w:ascii="Times New Roman" w:hAnsi="Times New Roman" w:cs="Times New Roman"/>
          <w:sz w:val="24"/>
          <w:szCs w:val="24"/>
        </w:rPr>
        <w:t xml:space="preserve"> livello del</w:t>
      </w:r>
      <w:r w:rsidR="00C051F5">
        <w:rPr>
          <w:rFonts w:ascii="Times New Roman" w:hAnsi="Times New Roman" w:cs="Times New Roman"/>
          <w:sz w:val="24"/>
          <w:szCs w:val="24"/>
        </w:rPr>
        <w:t xml:space="preserve">l’acqua </w:t>
      </w:r>
      <w:r w:rsidR="00A042FC">
        <w:rPr>
          <w:rFonts w:ascii="Times New Roman" w:hAnsi="Times New Roman" w:cs="Times New Roman"/>
          <w:sz w:val="24"/>
          <w:szCs w:val="24"/>
        </w:rPr>
        <w:t xml:space="preserve">oltre ché </w:t>
      </w:r>
      <w:r w:rsidR="00385A20">
        <w:rPr>
          <w:rFonts w:ascii="Times New Roman" w:hAnsi="Times New Roman" w:cs="Times New Roman"/>
          <w:sz w:val="24"/>
          <w:szCs w:val="24"/>
        </w:rPr>
        <w:t xml:space="preserve">al carico di pressione </w:t>
      </w:r>
      <w:r w:rsidR="00A042FC">
        <w:rPr>
          <w:rFonts w:ascii="Times New Roman" w:hAnsi="Times New Roman" w:cs="Times New Roman"/>
          <w:sz w:val="24"/>
          <w:szCs w:val="24"/>
        </w:rPr>
        <w:t>presente</w:t>
      </w:r>
      <w:r w:rsidR="00385A20">
        <w:rPr>
          <w:rFonts w:ascii="Times New Roman" w:hAnsi="Times New Roman" w:cs="Times New Roman"/>
          <w:sz w:val="24"/>
          <w:szCs w:val="24"/>
        </w:rPr>
        <w:t xml:space="preserve"> nel serbatoio</w:t>
      </w:r>
      <w:r w:rsidR="00A042FC">
        <w:rPr>
          <w:rFonts w:ascii="Times New Roman" w:hAnsi="Times New Roman" w:cs="Times New Roman"/>
          <w:sz w:val="24"/>
          <w:szCs w:val="24"/>
        </w:rPr>
        <w:t>.</w:t>
      </w:r>
    </w:p>
    <w:p w:rsidR="00A042FC" w:rsidRDefault="00A042FC" w:rsidP="00AC564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tratto a valle della pompa è chiamato anche </w:t>
      </w:r>
      <w:r w:rsidRPr="00A042FC">
        <w:rPr>
          <w:rFonts w:ascii="Times New Roman" w:hAnsi="Times New Roman" w:cs="Times New Roman"/>
          <w:i/>
          <w:sz w:val="24"/>
          <w:szCs w:val="24"/>
        </w:rPr>
        <w:t>tratto o condotta di mandata</w:t>
      </w:r>
      <w:r>
        <w:rPr>
          <w:rFonts w:ascii="Times New Roman" w:hAnsi="Times New Roman" w:cs="Times New Roman"/>
          <w:sz w:val="24"/>
          <w:szCs w:val="24"/>
        </w:rPr>
        <w:t xml:space="preserve">. Questo tratto può terminare con uno sbocco libero in atmosfera come nel caso di una lancia (P1) oppure di un serbatoio a pelo libero caricato dall’alto (P2). In quest’ultimo caso </w:t>
      </w:r>
      <w:r w:rsidR="007B7476">
        <w:rPr>
          <w:rFonts w:ascii="Times New Roman" w:hAnsi="Times New Roman" w:cs="Times New Roman"/>
          <w:sz w:val="24"/>
          <w:szCs w:val="24"/>
        </w:rPr>
        <w:t xml:space="preserve">il livello di energia nella sezione terminale della condotta di mandata </w:t>
      </w:r>
      <w:r>
        <w:rPr>
          <w:rFonts w:ascii="Times New Roman" w:hAnsi="Times New Roman" w:cs="Times New Roman"/>
          <w:sz w:val="24"/>
          <w:szCs w:val="24"/>
        </w:rPr>
        <w:t xml:space="preserve">è dato dalla </w:t>
      </w:r>
      <w:r w:rsidR="007B7476">
        <w:rPr>
          <w:rFonts w:ascii="Times New Roman" w:hAnsi="Times New Roman" w:cs="Times New Roman"/>
          <w:sz w:val="24"/>
          <w:szCs w:val="24"/>
        </w:rPr>
        <w:t xml:space="preserve">sua stessa </w:t>
      </w:r>
      <w:r>
        <w:rPr>
          <w:rFonts w:ascii="Times New Roman" w:hAnsi="Times New Roman" w:cs="Times New Roman"/>
          <w:sz w:val="24"/>
          <w:szCs w:val="24"/>
        </w:rPr>
        <w:t>quota. Il tratto</w:t>
      </w:r>
      <w:r w:rsidR="00C051F5">
        <w:rPr>
          <w:rFonts w:ascii="Times New Roman" w:hAnsi="Times New Roman" w:cs="Times New Roman"/>
          <w:sz w:val="24"/>
          <w:szCs w:val="24"/>
        </w:rPr>
        <w:t xml:space="preserve"> di mandata può anche sboccare sotto</w:t>
      </w:r>
      <w:r>
        <w:rPr>
          <w:rFonts w:ascii="Times New Roman" w:hAnsi="Times New Roman" w:cs="Times New Roman"/>
          <w:sz w:val="24"/>
          <w:szCs w:val="24"/>
        </w:rPr>
        <w:t xml:space="preserve"> battente in un serbatoio a pelo libero (P3) e in questo caso il livello energetico al termine della condotta di mandata è quantificato dal livello del pelo libero. Il serbatoio di arrivo può anche essere in pres</w:t>
      </w:r>
      <w:r w:rsidR="00C051F5">
        <w:rPr>
          <w:rFonts w:ascii="Times New Roman" w:hAnsi="Times New Roman" w:cs="Times New Roman"/>
          <w:sz w:val="24"/>
          <w:szCs w:val="24"/>
        </w:rPr>
        <w:t>sione combinato con uno sbocco sotto</w:t>
      </w:r>
      <w:r>
        <w:rPr>
          <w:rFonts w:ascii="Times New Roman" w:hAnsi="Times New Roman" w:cs="Times New Roman"/>
          <w:sz w:val="24"/>
          <w:szCs w:val="24"/>
        </w:rPr>
        <w:t xml:space="preserve"> battente (P4). In questo caso il livello energetico al termine della condotta di mandata è legato alla quota </w:t>
      </w:r>
      <w:r w:rsidR="00C051F5">
        <w:rPr>
          <w:rFonts w:ascii="Times New Roman" w:hAnsi="Times New Roman" w:cs="Times New Roman"/>
          <w:sz w:val="24"/>
          <w:szCs w:val="24"/>
        </w:rPr>
        <w:t xml:space="preserve">dell’acqua </w:t>
      </w:r>
      <w:r>
        <w:rPr>
          <w:rFonts w:ascii="Times New Roman" w:hAnsi="Times New Roman" w:cs="Times New Roman"/>
          <w:sz w:val="24"/>
          <w:szCs w:val="24"/>
        </w:rPr>
        <w:t xml:space="preserve">a cui si somma il carico di pressione presente nel serbatoio. </w:t>
      </w:r>
      <w:r w:rsidR="00385A20">
        <w:rPr>
          <w:rFonts w:ascii="Times New Roman" w:hAnsi="Times New Roman" w:cs="Times New Roman"/>
          <w:sz w:val="24"/>
          <w:szCs w:val="24"/>
        </w:rPr>
        <w:t>Infine</w:t>
      </w:r>
      <w:r w:rsidR="0037288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5A20">
        <w:rPr>
          <w:rFonts w:ascii="Times New Roman" w:hAnsi="Times New Roman" w:cs="Times New Roman"/>
          <w:sz w:val="24"/>
          <w:szCs w:val="24"/>
        </w:rPr>
        <w:t>la condotta di mandata può collegare la pompa ad un serbatoi</w:t>
      </w:r>
      <w:r w:rsidR="00C051F5">
        <w:rPr>
          <w:rFonts w:ascii="Times New Roman" w:hAnsi="Times New Roman" w:cs="Times New Roman"/>
          <w:sz w:val="24"/>
          <w:szCs w:val="24"/>
        </w:rPr>
        <w:t>o</w:t>
      </w:r>
      <w:r w:rsidR="00385A20">
        <w:rPr>
          <w:rFonts w:ascii="Times New Roman" w:hAnsi="Times New Roman" w:cs="Times New Roman"/>
          <w:sz w:val="24"/>
          <w:szCs w:val="24"/>
        </w:rPr>
        <w:t xml:space="preserve"> in pressione con sbocco non a battente (P5)</w:t>
      </w:r>
      <w:r>
        <w:rPr>
          <w:rFonts w:ascii="Times New Roman" w:hAnsi="Times New Roman" w:cs="Times New Roman"/>
          <w:sz w:val="24"/>
          <w:szCs w:val="24"/>
        </w:rPr>
        <w:t>.</w:t>
      </w:r>
      <w:r w:rsidR="00385A20">
        <w:rPr>
          <w:rFonts w:ascii="Times New Roman" w:hAnsi="Times New Roman" w:cs="Times New Roman"/>
          <w:sz w:val="24"/>
          <w:szCs w:val="24"/>
        </w:rPr>
        <w:t xml:space="preserve"> In questo caso il livello energetico allo sbocco </w:t>
      </w:r>
      <w:r w:rsidR="007B7476">
        <w:rPr>
          <w:rFonts w:ascii="Times New Roman" w:hAnsi="Times New Roman" w:cs="Times New Roman"/>
          <w:sz w:val="24"/>
          <w:szCs w:val="24"/>
        </w:rPr>
        <w:t xml:space="preserve">della condotta di mandata </w:t>
      </w:r>
      <w:r w:rsidR="00385A20">
        <w:rPr>
          <w:rFonts w:ascii="Times New Roman" w:hAnsi="Times New Roman" w:cs="Times New Roman"/>
          <w:sz w:val="24"/>
          <w:szCs w:val="24"/>
        </w:rPr>
        <w:t xml:space="preserve">è controllato dalla quota di sbocco e dal carico di pressione presente nel serbatoio. </w:t>
      </w:r>
    </w:p>
    <w:p w:rsidR="007B7476" w:rsidRDefault="007B7476" w:rsidP="00AC564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 caso particolare ma non infrequente è quello in cui manca la condotta di aspirazione in quanto la pompa è direttamente collegata al serbatoio di monte oppure è direttamente immersa </w:t>
      </w:r>
      <w:r w:rsidR="00E820CD">
        <w:rPr>
          <w:rFonts w:ascii="Times New Roman" w:hAnsi="Times New Roman" w:cs="Times New Roman"/>
          <w:sz w:val="24"/>
          <w:szCs w:val="24"/>
        </w:rPr>
        <w:t xml:space="preserve">in esso </w:t>
      </w:r>
      <w:r>
        <w:rPr>
          <w:rFonts w:ascii="Times New Roman" w:hAnsi="Times New Roman" w:cs="Times New Roman"/>
          <w:sz w:val="24"/>
          <w:szCs w:val="24"/>
        </w:rPr>
        <w:t>(S).</w:t>
      </w:r>
    </w:p>
    <w:p w:rsidR="007B7476" w:rsidRDefault="007B7476" w:rsidP="00F326A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B7476" w:rsidRPr="0002528E" w:rsidRDefault="007B7476" w:rsidP="00542DF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28E">
        <w:rPr>
          <w:rFonts w:ascii="Times New Roman" w:hAnsi="Times New Roman" w:cs="Times New Roman"/>
          <w:b/>
          <w:sz w:val="24"/>
          <w:szCs w:val="24"/>
        </w:rPr>
        <w:t>La prevalenza</w:t>
      </w:r>
    </w:p>
    <w:p w:rsidR="00F326A2" w:rsidRDefault="007B7476" w:rsidP="00542DF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grandezza principale che caratterizza una pompa è la sua </w:t>
      </w:r>
      <w:r w:rsidRPr="007B7476">
        <w:rPr>
          <w:rFonts w:ascii="Times New Roman" w:hAnsi="Times New Roman" w:cs="Times New Roman"/>
          <w:i/>
          <w:sz w:val="24"/>
          <w:szCs w:val="24"/>
        </w:rPr>
        <w:t>prevalenza</w:t>
      </w:r>
      <w:r>
        <w:rPr>
          <w:rFonts w:ascii="Times New Roman" w:hAnsi="Times New Roman" w:cs="Times New Roman"/>
          <w:sz w:val="24"/>
          <w:szCs w:val="24"/>
        </w:rPr>
        <w:t>. Essa rappresenta la differenza fra l’energia misurata alla flangia in uscita e l’energia misurata alla flangia di ingresso</w:t>
      </w:r>
      <w:r w:rsidR="00157CE4">
        <w:rPr>
          <w:rFonts w:ascii="Times New Roman" w:hAnsi="Times New Roman" w:cs="Times New Roman"/>
          <w:sz w:val="24"/>
          <w:szCs w:val="24"/>
        </w:rPr>
        <w:t xml:space="preserve"> (</w:t>
      </w:r>
      <w:r w:rsidR="0037288D">
        <w:rPr>
          <w:rFonts w:ascii="Times New Roman" w:hAnsi="Times New Roman" w:cs="Times New Roman"/>
          <w:sz w:val="24"/>
          <w:szCs w:val="24"/>
        </w:rPr>
        <w:t>f</w:t>
      </w:r>
      <w:r w:rsidR="00157CE4">
        <w:rPr>
          <w:rFonts w:ascii="Times New Roman" w:hAnsi="Times New Roman" w:cs="Times New Roman"/>
          <w:sz w:val="24"/>
          <w:szCs w:val="24"/>
        </w:rPr>
        <w:t>igura 2)</w:t>
      </w:r>
      <w:r>
        <w:rPr>
          <w:rFonts w:ascii="Times New Roman" w:hAnsi="Times New Roman" w:cs="Times New Roman"/>
          <w:sz w:val="24"/>
          <w:szCs w:val="24"/>
        </w:rPr>
        <w:t xml:space="preserve">. Normalmente si indica con il simbolo </w:t>
      </w:r>
      <w:r w:rsidRPr="007B7476"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o </w:t>
      </w:r>
      <w:r w:rsidRPr="007B7476"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2E62" w:rsidRDefault="00E52E62" w:rsidP="00E52E6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L’energia alla flangia di ingresso è data da:</w:t>
      </w:r>
    </w:p>
    <w:p w:rsidR="00E52E62" w:rsidRDefault="00E52E62" w:rsidP="00E52E62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476">
        <w:rPr>
          <w:rFonts w:ascii="Times New Roman" w:hAnsi="Times New Roman" w:cs="Times New Roman"/>
          <w:position w:val="-28"/>
          <w:sz w:val="24"/>
          <w:szCs w:val="24"/>
        </w:rPr>
        <w:object w:dxaOrig="1719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pt;height:35pt" o:ole="">
            <v:imagedata r:id="rId10" o:title=""/>
          </v:shape>
          <o:OLEObject Type="Embed" ProgID="Equation.DSMT4" ShapeID="_x0000_i1025" DrawAspect="Content" ObjectID="_1516809931" r:id="rId11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MACROBUTTON MTPlaceRef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MTEqn \h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instrText>(</w:instrTex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MTEqn \c \* Arabic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instrText>1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instrText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E52E62" w:rsidRDefault="00956F9D" w:rsidP="00E52E62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E52E62">
        <w:rPr>
          <w:rFonts w:ascii="Times New Roman" w:hAnsi="Times New Roman" w:cs="Times New Roman"/>
          <w:sz w:val="24"/>
          <w:szCs w:val="24"/>
        </w:rPr>
        <w:t xml:space="preserve">ove </w:t>
      </w:r>
      <w:r w:rsidR="00E52E62" w:rsidRPr="00247A73">
        <w:rPr>
          <w:rFonts w:ascii="Times New Roman" w:hAnsi="Times New Roman" w:cs="Times New Roman"/>
          <w:i/>
          <w:sz w:val="24"/>
          <w:szCs w:val="24"/>
        </w:rPr>
        <w:t>z</w:t>
      </w:r>
      <w:r w:rsidR="00E52E62" w:rsidRPr="00247A73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E52E62">
        <w:rPr>
          <w:rFonts w:ascii="Times New Roman" w:hAnsi="Times New Roman" w:cs="Times New Roman"/>
          <w:sz w:val="24"/>
          <w:szCs w:val="24"/>
        </w:rPr>
        <w:t xml:space="preserve"> rappresenta la quota del baricentro del manometro, </w:t>
      </w:r>
      <w:r w:rsidR="00E52E62" w:rsidRPr="00247A73">
        <w:rPr>
          <w:rFonts w:ascii="Times New Roman" w:hAnsi="Times New Roman" w:cs="Times New Roman"/>
          <w:i/>
          <w:sz w:val="24"/>
          <w:szCs w:val="24"/>
        </w:rPr>
        <w:t>p</w:t>
      </w:r>
      <w:r w:rsidR="00E52E62" w:rsidRPr="00247A73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E52E62" w:rsidRPr="00247A73">
        <w:rPr>
          <w:rFonts w:ascii="Times New Roman" w:hAnsi="Times New Roman" w:cs="Times New Roman"/>
          <w:i/>
          <w:sz w:val="24"/>
          <w:szCs w:val="24"/>
        </w:rPr>
        <w:t>/</w:t>
      </w:r>
      <w:r w:rsidR="00E52E62" w:rsidRPr="00247A73">
        <w:rPr>
          <w:rFonts w:ascii="Times New Roman" w:hAnsi="Times New Roman" w:cs="Times New Roman"/>
          <w:i/>
          <w:sz w:val="24"/>
          <w:szCs w:val="24"/>
        </w:rPr>
        <w:sym w:font="Symbol" w:char="F067"/>
      </w:r>
      <w:r w:rsidR="00E52E62">
        <w:rPr>
          <w:rFonts w:ascii="Times New Roman" w:hAnsi="Times New Roman" w:cs="Times New Roman"/>
          <w:sz w:val="24"/>
          <w:szCs w:val="24"/>
        </w:rPr>
        <w:t xml:space="preserve"> il carico di pressione e </w:t>
      </w:r>
      <w:r w:rsidR="00E52E62" w:rsidRPr="00247A73">
        <w:rPr>
          <w:rFonts w:ascii="Times New Roman" w:hAnsi="Times New Roman" w:cs="Times New Roman"/>
          <w:position w:val="-12"/>
          <w:sz w:val="24"/>
          <w:szCs w:val="24"/>
        </w:rPr>
        <w:object w:dxaOrig="720" w:dyaOrig="380">
          <v:shape id="_x0000_i1026" type="#_x0000_t75" style="width:36.5pt;height:18.75pt" o:ole="">
            <v:imagedata r:id="rId12" o:title=""/>
          </v:shape>
          <o:OLEObject Type="Embed" ProgID="Equation.DSMT4" ShapeID="_x0000_i1026" DrawAspect="Content" ObjectID="_1516809932" r:id="rId13"/>
        </w:object>
      </w:r>
      <w:r w:rsidR="00E52E62">
        <w:rPr>
          <w:rFonts w:ascii="Times New Roman" w:hAnsi="Times New Roman" w:cs="Times New Roman"/>
          <w:sz w:val="24"/>
          <w:szCs w:val="24"/>
        </w:rPr>
        <w:t>il carico cinetico.</w:t>
      </w:r>
    </w:p>
    <w:p w:rsidR="00E52E62" w:rsidRDefault="00E52E62" w:rsidP="00542DF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2E62" w:rsidRDefault="00E52E62" w:rsidP="00E52E6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4320DF6" wp14:editId="2F4E6126">
            <wp:extent cx="2517820" cy="2878428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1" t="13634" r="28210" b="53063"/>
                    <a:stretch/>
                  </pic:blipFill>
                  <pic:spPr bwMode="auto">
                    <a:xfrm>
                      <a:off x="0" y="0"/>
                      <a:ext cx="2518917" cy="287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A1B" w:rsidRPr="00E52E62" w:rsidRDefault="00C86A1B" w:rsidP="00E52E6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52E62">
        <w:rPr>
          <w:rFonts w:ascii="Times New Roman" w:hAnsi="Times New Roman" w:cs="Times New Roman"/>
          <w:sz w:val="20"/>
          <w:szCs w:val="20"/>
        </w:rPr>
        <w:t>Figura 2</w:t>
      </w:r>
      <w:r w:rsidR="00E52E62" w:rsidRPr="00E52E62">
        <w:rPr>
          <w:rFonts w:ascii="Times New Roman" w:hAnsi="Times New Roman" w:cs="Times New Roman"/>
          <w:sz w:val="20"/>
          <w:szCs w:val="20"/>
        </w:rPr>
        <w:t>. La prevalenza di una pompa è la differenza fra l’energia alla flangia di uscita (</w:t>
      </w:r>
      <w:r w:rsidR="00E52E62" w:rsidRPr="001531D9">
        <w:rPr>
          <w:rFonts w:ascii="Times New Roman" w:hAnsi="Times New Roman" w:cs="Times New Roman"/>
          <w:i/>
          <w:sz w:val="20"/>
          <w:szCs w:val="20"/>
        </w:rPr>
        <w:t>u</w:t>
      </w:r>
      <w:r w:rsidR="00E52E62" w:rsidRPr="00E52E62">
        <w:rPr>
          <w:rFonts w:ascii="Times New Roman" w:hAnsi="Times New Roman" w:cs="Times New Roman"/>
          <w:sz w:val="20"/>
          <w:szCs w:val="20"/>
        </w:rPr>
        <w:t>) e l’energia alla flangia di entrata (</w:t>
      </w:r>
      <w:r w:rsidR="00E52E62" w:rsidRPr="001531D9">
        <w:rPr>
          <w:rFonts w:ascii="Times New Roman" w:hAnsi="Times New Roman" w:cs="Times New Roman"/>
          <w:i/>
          <w:sz w:val="20"/>
          <w:szCs w:val="20"/>
        </w:rPr>
        <w:t>e</w:t>
      </w:r>
      <w:r w:rsidR="00E52E62" w:rsidRPr="00E52E62">
        <w:rPr>
          <w:rFonts w:ascii="Times New Roman" w:hAnsi="Times New Roman" w:cs="Times New Roman"/>
          <w:sz w:val="20"/>
          <w:szCs w:val="20"/>
        </w:rPr>
        <w:t>)</w:t>
      </w:r>
    </w:p>
    <w:p w:rsidR="00E52E62" w:rsidRDefault="00E52E62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A73" w:rsidRDefault="00247A73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L’energia alla flangia in uscita è data da:</w:t>
      </w:r>
    </w:p>
    <w:p w:rsidR="007B7476" w:rsidRDefault="00247A73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476">
        <w:rPr>
          <w:rFonts w:ascii="Times New Roman" w:hAnsi="Times New Roman" w:cs="Times New Roman"/>
          <w:position w:val="-28"/>
          <w:sz w:val="24"/>
          <w:szCs w:val="24"/>
        </w:rPr>
        <w:object w:dxaOrig="1760" w:dyaOrig="700">
          <v:shape id="_x0000_i1027" type="#_x0000_t75" style="width:88.25pt;height:35pt" o:ole="">
            <v:imagedata r:id="rId15" o:title=""/>
          </v:shape>
          <o:OLEObject Type="Embed" ProgID="Equation.DSMT4" ShapeID="_x0000_i1027" DrawAspect="Content" ObjectID="_1516809933" r:id="rId16"/>
        </w:object>
      </w:r>
      <w:r w:rsidR="007B74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MACROBUTTON MTPlaceRef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MTEqn \h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instrText>(</w:instrTex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MTEqn \c \* Arabic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02528E">
        <w:rPr>
          <w:rFonts w:ascii="Times New Roman" w:hAnsi="Times New Roman" w:cs="Times New Roman"/>
          <w:noProof/>
          <w:sz w:val="24"/>
          <w:szCs w:val="24"/>
        </w:rPr>
        <w:instrText>2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instrText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247A73" w:rsidRDefault="00247A73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prevalenza fornita dalla pompa è dunque:</w:t>
      </w:r>
    </w:p>
    <w:p w:rsidR="00247A73" w:rsidRDefault="00247A73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A73">
        <w:rPr>
          <w:rFonts w:ascii="Times New Roman" w:hAnsi="Times New Roman" w:cs="Times New Roman"/>
          <w:position w:val="-32"/>
          <w:sz w:val="24"/>
          <w:szCs w:val="24"/>
        </w:rPr>
        <w:object w:dxaOrig="4599" w:dyaOrig="760">
          <v:shape id="_x0000_i1028" type="#_x0000_t75" style="width:230.2pt;height:38.05pt" o:ole="">
            <v:imagedata r:id="rId17" o:title=""/>
          </v:shape>
          <o:OLEObject Type="Embed" ProgID="Equation.DSMT4" ShapeID="_x0000_i1028" DrawAspect="Content" ObjectID="_1516809934" r:id="rId1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MACROBUTTON MTPlaceRef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MTEqn \h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Start w:id="0" w:name="ZEqnNum335488"/>
      <w:r>
        <w:rPr>
          <w:rFonts w:ascii="Times New Roman" w:hAnsi="Times New Roman" w:cs="Times New Roman"/>
          <w:sz w:val="24"/>
          <w:szCs w:val="24"/>
        </w:rPr>
        <w:instrText>(</w:instrTex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MTEqn \c \* Arabic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02528E">
        <w:rPr>
          <w:rFonts w:ascii="Times New Roman" w:hAnsi="Times New Roman" w:cs="Times New Roman"/>
          <w:noProof/>
          <w:sz w:val="24"/>
          <w:szCs w:val="24"/>
        </w:rPr>
        <w:instrText>3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instrText>)</w:instrText>
      </w:r>
      <w:bookmarkEnd w:id="0"/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247A73" w:rsidRPr="00C051F5" w:rsidRDefault="00247A73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51F5">
        <w:rPr>
          <w:rFonts w:ascii="Times New Roman" w:hAnsi="Times New Roman" w:cs="Times New Roman"/>
          <w:i/>
          <w:sz w:val="24"/>
          <w:szCs w:val="24"/>
        </w:rPr>
        <w:t xml:space="preserve">La prevalenza rappresenta l’energia fornita dalla pompa nell’unità di tempo (e quindi è una potenza) all’unità di massa di acqua che attraversa la pompa. </w:t>
      </w:r>
    </w:p>
    <w:p w:rsidR="00247A73" w:rsidRDefault="00247A73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osservi che se </w:t>
      </w:r>
      <w:r w:rsidRPr="00247A73">
        <w:rPr>
          <w:rFonts w:ascii="Times New Roman" w:hAnsi="Times New Roman" w:cs="Times New Roman"/>
          <w:i/>
          <w:sz w:val="24"/>
          <w:szCs w:val="24"/>
        </w:rPr>
        <w:t>z</w:t>
      </w:r>
      <w:r w:rsidRPr="00247A73">
        <w:rPr>
          <w:rFonts w:ascii="Times New Roman" w:hAnsi="Times New Roman" w:cs="Times New Roman"/>
          <w:i/>
          <w:sz w:val="24"/>
          <w:szCs w:val="24"/>
          <w:vertAlign w:val="subscript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247A73">
        <w:rPr>
          <w:rFonts w:ascii="Times New Roman" w:hAnsi="Times New Roman" w:cs="Times New Roman"/>
          <w:i/>
          <w:sz w:val="24"/>
          <w:szCs w:val="24"/>
        </w:rPr>
        <w:t>z</w:t>
      </w:r>
      <w:r w:rsidRPr="00247A73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 se il diametro della condotta in uscita e in entrata è lo stesso (da cui </w:t>
      </w:r>
      <w:r w:rsidRPr="00247A73">
        <w:rPr>
          <w:rFonts w:ascii="Times New Roman" w:hAnsi="Times New Roman" w:cs="Times New Roman"/>
          <w:i/>
          <w:sz w:val="24"/>
          <w:szCs w:val="24"/>
        </w:rPr>
        <w:t>V</w:t>
      </w:r>
      <w:r w:rsidRPr="00247A73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247A73">
        <w:rPr>
          <w:rFonts w:ascii="Times New Roman" w:hAnsi="Times New Roman" w:cs="Times New Roman"/>
          <w:i/>
          <w:sz w:val="24"/>
          <w:szCs w:val="24"/>
        </w:rPr>
        <w:t>V</w:t>
      </w:r>
      <w:r w:rsidRPr="00247A73">
        <w:rPr>
          <w:rFonts w:ascii="Times New Roman" w:hAnsi="Times New Roman" w:cs="Times New Roman"/>
          <w:i/>
          <w:sz w:val="24"/>
          <w:szCs w:val="24"/>
          <w:vertAlign w:val="subscript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), la prevalenza coincide con la così detta </w:t>
      </w:r>
      <w:r w:rsidRPr="00247A73">
        <w:rPr>
          <w:rFonts w:ascii="Times New Roman" w:hAnsi="Times New Roman" w:cs="Times New Roman"/>
          <w:i/>
          <w:sz w:val="24"/>
          <w:szCs w:val="24"/>
        </w:rPr>
        <w:t>prevalenza manometrica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47A73" w:rsidRDefault="00247A73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A73">
        <w:rPr>
          <w:rFonts w:ascii="Times New Roman" w:hAnsi="Times New Roman" w:cs="Times New Roman"/>
          <w:position w:val="-30"/>
          <w:sz w:val="24"/>
          <w:szCs w:val="24"/>
        </w:rPr>
        <w:object w:dxaOrig="2299" w:dyaOrig="720">
          <v:shape id="_x0000_i1029" type="#_x0000_t75" style="width:115.1pt;height:36.5pt" o:ole="">
            <v:imagedata r:id="rId19" o:title=""/>
          </v:shape>
          <o:OLEObject Type="Embed" ProgID="Equation.DSMT4" ShapeID="_x0000_i1029" DrawAspect="Content" ObjectID="_1516809935" r:id="rId2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MACROBUTTON MTPlaceRef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MTEqn \h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Start w:id="1" w:name="ZEqnNum328329"/>
      <w:r>
        <w:rPr>
          <w:rFonts w:ascii="Times New Roman" w:hAnsi="Times New Roman" w:cs="Times New Roman"/>
          <w:sz w:val="24"/>
          <w:szCs w:val="24"/>
        </w:rPr>
        <w:instrText>(</w:instrTex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MTEqn \c \* Arabic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02528E">
        <w:rPr>
          <w:rFonts w:ascii="Times New Roman" w:hAnsi="Times New Roman" w:cs="Times New Roman"/>
          <w:noProof/>
          <w:sz w:val="24"/>
          <w:szCs w:val="24"/>
        </w:rPr>
        <w:instrText>4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instrText>)</w:instrText>
      </w:r>
      <w:bookmarkEnd w:id="1"/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AC7915" w:rsidRDefault="0002528E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equazioni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GOTOBUTTON ZEqnNum335488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ZEqnNum335488 \!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instrText>(</w:instrText>
      </w:r>
      <w:r>
        <w:rPr>
          <w:rFonts w:ascii="Times New Roman" w:hAnsi="Times New Roman" w:cs="Times New Roman"/>
          <w:noProof/>
          <w:sz w:val="24"/>
          <w:szCs w:val="24"/>
        </w:rPr>
        <w:instrText>3</w:instrText>
      </w:r>
      <w:r>
        <w:rPr>
          <w:rFonts w:ascii="Times New Roman" w:hAnsi="Times New Roman" w:cs="Times New Roman"/>
          <w:sz w:val="24"/>
          <w:szCs w:val="24"/>
        </w:rPr>
        <w:instrText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GOTOBUTTON ZEqnNum328329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ZEqnNum328329 \!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instrText>(</w:instrText>
      </w:r>
      <w:r>
        <w:rPr>
          <w:rFonts w:ascii="Times New Roman" w:hAnsi="Times New Roman" w:cs="Times New Roman"/>
          <w:noProof/>
          <w:sz w:val="24"/>
          <w:szCs w:val="24"/>
        </w:rPr>
        <w:instrText>4</w:instrText>
      </w:r>
      <w:r>
        <w:rPr>
          <w:rFonts w:ascii="Times New Roman" w:hAnsi="Times New Roman" w:cs="Times New Roman"/>
          <w:sz w:val="24"/>
          <w:szCs w:val="24"/>
        </w:rPr>
        <w:instrText>)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mostrano che la dimensione della prevalenza è quella di una lunghezza [L]. L’unità di misura solitamente è il metro. </w:t>
      </w:r>
    </w:p>
    <w:p w:rsidR="0002528E" w:rsidRDefault="0002528E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2E62" w:rsidRDefault="00E52E62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2528E" w:rsidRPr="0002528E" w:rsidRDefault="0002528E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28E">
        <w:rPr>
          <w:rFonts w:ascii="Times New Roman" w:hAnsi="Times New Roman" w:cs="Times New Roman"/>
          <w:b/>
          <w:i/>
          <w:sz w:val="24"/>
          <w:szCs w:val="24"/>
        </w:rPr>
        <w:t>Obiettivo di studio</w:t>
      </w:r>
      <w:r w:rsidRPr="0002528E">
        <w:rPr>
          <w:rFonts w:ascii="Times New Roman" w:hAnsi="Times New Roman" w:cs="Times New Roman"/>
          <w:b/>
          <w:sz w:val="24"/>
          <w:szCs w:val="24"/>
        </w:rPr>
        <w:t>.</w:t>
      </w:r>
    </w:p>
    <w:p w:rsidR="00247A73" w:rsidRDefault="00AC7915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Ciò che andremo a studiare è la modalità con cui si forma all’interno della pompa questo incremento di energia</w:t>
      </w:r>
      <w:r w:rsidR="0002528E">
        <w:rPr>
          <w:rFonts w:ascii="Times New Roman" w:hAnsi="Times New Roman" w:cs="Times New Roman"/>
          <w:sz w:val="24"/>
          <w:szCs w:val="24"/>
        </w:rPr>
        <w:t xml:space="preserve"> (per unità di massa, nell’unità di tempo)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77978">
        <w:rPr>
          <w:rFonts w:ascii="Times New Roman" w:hAnsi="Times New Roman" w:cs="Times New Roman"/>
          <w:sz w:val="24"/>
          <w:szCs w:val="24"/>
        </w:rPr>
        <w:t>Questo studio è preceduto da una classificazione delle macchine a fluido.</w:t>
      </w:r>
    </w:p>
    <w:p w:rsidR="0002528E" w:rsidRDefault="0002528E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28E" w:rsidRDefault="0002528E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28E">
        <w:rPr>
          <w:rFonts w:ascii="Times New Roman" w:hAnsi="Times New Roman" w:cs="Times New Roman"/>
          <w:b/>
          <w:sz w:val="24"/>
          <w:szCs w:val="24"/>
        </w:rPr>
        <w:t>Macchine a fluido</w:t>
      </w:r>
    </w:p>
    <w:p w:rsidR="0002528E" w:rsidRDefault="0002528E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macchine a fluido sono un insieme di elementi fissi e mobili il cui scopo è quello di trasformare l’energia meccanica in energia del fluid</w:t>
      </w:r>
      <w:r w:rsidR="00C051F5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 viceversa.</w:t>
      </w:r>
    </w:p>
    <w:p w:rsidR="0002528E" w:rsidRPr="0002528E" w:rsidRDefault="0002528E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28E">
        <w:rPr>
          <w:rFonts w:ascii="Times New Roman" w:hAnsi="Times New Roman" w:cs="Times New Roman"/>
          <w:i/>
          <w:sz w:val="24"/>
          <w:szCs w:val="24"/>
        </w:rPr>
        <w:t>1° criterio di classificazione: il verso di scambio</w:t>
      </w:r>
    </w:p>
    <w:p w:rsidR="0002528E" w:rsidRDefault="0002528E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l’energia passa dal fluido alla macchina (ovvero si trasforma in energia meccanica) si parla di </w:t>
      </w:r>
      <w:r w:rsidRPr="0002528E">
        <w:rPr>
          <w:rFonts w:ascii="Times New Roman" w:hAnsi="Times New Roman" w:cs="Times New Roman"/>
          <w:i/>
          <w:sz w:val="24"/>
          <w:szCs w:val="24"/>
        </w:rPr>
        <w:t>macchine motrici</w:t>
      </w:r>
      <w:r>
        <w:rPr>
          <w:rFonts w:ascii="Times New Roman" w:hAnsi="Times New Roman" w:cs="Times New Roman"/>
          <w:sz w:val="24"/>
          <w:szCs w:val="24"/>
        </w:rPr>
        <w:t>. Esempio: le turbine.</w:t>
      </w:r>
    </w:p>
    <w:p w:rsidR="0002528E" w:rsidRDefault="0002528E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l’energia passa dalla macchina al fluido si parla di </w:t>
      </w:r>
      <w:r w:rsidRPr="0002528E">
        <w:rPr>
          <w:rFonts w:ascii="Times New Roman" w:hAnsi="Times New Roman" w:cs="Times New Roman"/>
          <w:i/>
          <w:sz w:val="24"/>
          <w:szCs w:val="24"/>
        </w:rPr>
        <w:t>macchine operatrici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Esempio: le pompe.</w:t>
      </w:r>
    </w:p>
    <w:p w:rsidR="0002528E" w:rsidRDefault="0002528E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28E">
        <w:rPr>
          <w:rFonts w:ascii="Times New Roman" w:hAnsi="Times New Roman" w:cs="Times New Roman"/>
          <w:i/>
          <w:sz w:val="24"/>
          <w:szCs w:val="24"/>
        </w:rPr>
        <w:t>2° criterio di classificazione: le caratteristiche del fluido durante lo scambio energetico fra parti mobil</w:t>
      </w:r>
      <w:r w:rsidR="00C051F5">
        <w:rPr>
          <w:rFonts w:ascii="Times New Roman" w:hAnsi="Times New Roman" w:cs="Times New Roman"/>
          <w:i/>
          <w:sz w:val="24"/>
          <w:szCs w:val="24"/>
        </w:rPr>
        <w:t>i</w:t>
      </w:r>
      <w:r w:rsidRPr="0002528E">
        <w:rPr>
          <w:rFonts w:ascii="Times New Roman" w:hAnsi="Times New Roman" w:cs="Times New Roman"/>
          <w:i/>
          <w:sz w:val="24"/>
          <w:szCs w:val="24"/>
        </w:rPr>
        <w:t xml:space="preserve"> della macchina e il fluido stesso</w:t>
      </w:r>
    </w:p>
    <w:p w:rsidR="0002528E" w:rsidRDefault="0002528E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il fluido durate il processo di trasferimento energetico (indipendentemente da</w:t>
      </w:r>
      <w:r w:rsidR="00C051F5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verso) si comporta come un fluido comprimibile si parla di </w:t>
      </w:r>
      <w:r w:rsidRPr="0002528E">
        <w:rPr>
          <w:rFonts w:ascii="Times New Roman" w:hAnsi="Times New Roman" w:cs="Times New Roman"/>
          <w:i/>
          <w:sz w:val="24"/>
          <w:szCs w:val="24"/>
        </w:rPr>
        <w:t>macchine termiche</w:t>
      </w:r>
      <w:r>
        <w:rPr>
          <w:rFonts w:ascii="Times New Roman" w:hAnsi="Times New Roman" w:cs="Times New Roman"/>
          <w:sz w:val="24"/>
          <w:szCs w:val="24"/>
        </w:rPr>
        <w:t>. Se invece si comporta come un fluido incomprimibile</w:t>
      </w:r>
      <w:r w:rsidR="00157CE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si parla di </w:t>
      </w:r>
      <w:r w:rsidRPr="0002528E">
        <w:rPr>
          <w:rFonts w:ascii="Times New Roman" w:hAnsi="Times New Roman" w:cs="Times New Roman"/>
          <w:i/>
          <w:sz w:val="24"/>
          <w:szCs w:val="24"/>
        </w:rPr>
        <w:t>macchine idrauliche</w:t>
      </w:r>
      <w:r>
        <w:rPr>
          <w:rFonts w:ascii="Times New Roman" w:hAnsi="Times New Roman" w:cs="Times New Roman"/>
          <w:sz w:val="24"/>
          <w:szCs w:val="24"/>
        </w:rPr>
        <w:t xml:space="preserve">. Per quanto detto fin qui, </w:t>
      </w:r>
      <w:r w:rsidRPr="0002528E">
        <w:rPr>
          <w:rFonts w:ascii="Times New Roman" w:hAnsi="Times New Roman" w:cs="Times New Roman"/>
          <w:i/>
          <w:sz w:val="24"/>
          <w:szCs w:val="24"/>
        </w:rPr>
        <w:t>le pompe sono macchine operatrici</w:t>
      </w:r>
      <w:r w:rsidR="00157CE4">
        <w:rPr>
          <w:rFonts w:ascii="Times New Roman" w:hAnsi="Times New Roman" w:cs="Times New Roman"/>
          <w:i/>
          <w:sz w:val="24"/>
          <w:szCs w:val="24"/>
        </w:rPr>
        <w:t xml:space="preserve"> e </w:t>
      </w:r>
      <w:r w:rsidRPr="0002528E">
        <w:rPr>
          <w:rFonts w:ascii="Times New Roman" w:hAnsi="Times New Roman" w:cs="Times New Roman"/>
          <w:i/>
          <w:sz w:val="24"/>
          <w:szCs w:val="24"/>
        </w:rPr>
        <w:t>idrauliche</w:t>
      </w:r>
      <w:r>
        <w:rPr>
          <w:rFonts w:ascii="Times New Roman" w:hAnsi="Times New Roman" w:cs="Times New Roman"/>
          <w:sz w:val="24"/>
          <w:szCs w:val="24"/>
        </w:rPr>
        <w:t>.</w:t>
      </w:r>
      <w:r w:rsidR="00157CE4">
        <w:rPr>
          <w:rFonts w:ascii="Times New Roman" w:hAnsi="Times New Roman" w:cs="Times New Roman"/>
          <w:sz w:val="24"/>
          <w:szCs w:val="24"/>
        </w:rPr>
        <w:t xml:space="preserve"> Infatti il fluido in una pompa non subisce alterazioni della sua densità. </w:t>
      </w:r>
    </w:p>
    <w:p w:rsidR="00157CE4" w:rsidRPr="009C15E6" w:rsidRDefault="00157CE4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15E6">
        <w:rPr>
          <w:rFonts w:ascii="Times New Roman" w:hAnsi="Times New Roman" w:cs="Times New Roman"/>
          <w:i/>
          <w:sz w:val="24"/>
          <w:szCs w:val="24"/>
        </w:rPr>
        <w:t>3° criterio di classificazione: è legato al modo con cui viene elaborato il fluido.</w:t>
      </w:r>
    </w:p>
    <w:p w:rsidR="00C86A1B" w:rsidRDefault="00157CE4" w:rsidP="00542DFE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parla di </w:t>
      </w:r>
      <w:r w:rsidRPr="00157CE4">
        <w:rPr>
          <w:rFonts w:ascii="Times New Roman" w:hAnsi="Times New Roman" w:cs="Times New Roman"/>
          <w:i/>
          <w:sz w:val="24"/>
          <w:szCs w:val="24"/>
        </w:rPr>
        <w:t>macchine volumetriche</w:t>
      </w:r>
      <w:r>
        <w:rPr>
          <w:rFonts w:ascii="Times New Roman" w:hAnsi="Times New Roman" w:cs="Times New Roman"/>
          <w:sz w:val="24"/>
          <w:szCs w:val="24"/>
        </w:rPr>
        <w:t xml:space="preserve"> quando il fluido viene intercettato in un ambiente chiuso e l’energia viene </w:t>
      </w:r>
      <w:r w:rsidR="00C051F5">
        <w:rPr>
          <w:rFonts w:ascii="Times New Roman" w:hAnsi="Times New Roman" w:cs="Times New Roman"/>
          <w:sz w:val="24"/>
          <w:szCs w:val="24"/>
        </w:rPr>
        <w:t>trasferita</w:t>
      </w:r>
      <w:r>
        <w:rPr>
          <w:rFonts w:ascii="Times New Roman" w:hAnsi="Times New Roman" w:cs="Times New Roman"/>
          <w:sz w:val="24"/>
          <w:szCs w:val="24"/>
        </w:rPr>
        <w:t xml:space="preserve"> al</w:t>
      </w:r>
      <w:r w:rsidR="0037288D">
        <w:rPr>
          <w:rFonts w:ascii="Times New Roman" w:hAnsi="Times New Roman" w:cs="Times New Roman"/>
          <w:sz w:val="24"/>
          <w:szCs w:val="24"/>
        </w:rPr>
        <w:t>l’interno di tale ambiente. La f</w:t>
      </w:r>
      <w:r>
        <w:rPr>
          <w:rFonts w:ascii="Times New Roman" w:hAnsi="Times New Roman" w:cs="Times New Roman"/>
          <w:sz w:val="24"/>
          <w:szCs w:val="24"/>
        </w:rPr>
        <w:t>igura 3 mostra una pompa volumetrica</w:t>
      </w:r>
      <w:r w:rsidR="00EB0D4D">
        <w:rPr>
          <w:rFonts w:ascii="Times New Roman" w:hAnsi="Times New Roman" w:cs="Times New Roman"/>
          <w:sz w:val="24"/>
          <w:szCs w:val="24"/>
        </w:rPr>
        <w:t xml:space="preserve"> (pompa a stantuffo)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60B8" w:rsidRDefault="007060B8" w:rsidP="007060B8">
      <w:p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generale, il loro funzionamento è caratterizzato da un </w:t>
      </w:r>
      <w:r w:rsidRPr="00D00194">
        <w:rPr>
          <w:rFonts w:ascii="Times New Roman" w:hAnsi="Times New Roman" w:cs="Times New Roman"/>
          <w:i/>
          <w:sz w:val="24"/>
          <w:szCs w:val="24"/>
        </w:rPr>
        <w:t>periodo</w:t>
      </w:r>
      <w:r>
        <w:rPr>
          <w:rFonts w:ascii="Times New Roman" w:hAnsi="Times New Roman" w:cs="Times New Roman"/>
          <w:sz w:val="24"/>
          <w:szCs w:val="24"/>
        </w:rPr>
        <w:t xml:space="preserve"> scandito da due momenti:</w:t>
      </w:r>
    </w:p>
    <w:p w:rsidR="007060B8" w:rsidRDefault="007060B8" w:rsidP="007060B8">
      <w:pPr>
        <w:pStyle w:val="Paragrafoelenco"/>
        <w:numPr>
          <w:ilvl w:val="0"/>
          <w:numId w:val="2"/>
        </w:num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apre il volume della cavità  e il liquido viene aspirato dal condotto a bassa pressione (condotto di aspirazione);</w:t>
      </w:r>
    </w:p>
    <w:p w:rsidR="007060B8" w:rsidRDefault="007060B8" w:rsidP="007060B8">
      <w:pPr>
        <w:pStyle w:val="Paragrafoelenco"/>
        <w:numPr>
          <w:ilvl w:val="0"/>
          <w:numId w:val="2"/>
        </w:numPr>
        <w:tabs>
          <w:tab w:val="left" w:pos="921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liquido, intercettato all’interno della cavità, viene prima compresso e successivamente mandato nel condotto ad alta pressione o condotto di mandata.</w:t>
      </w:r>
    </w:p>
    <w:p w:rsidR="00E52E62" w:rsidRDefault="00E52E62" w:rsidP="00E52E62">
      <w:pPr>
        <w:tabs>
          <w:tab w:val="left" w:pos="9214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6CF1ACEB" wp14:editId="0E83A378">
            <wp:extent cx="3895859" cy="4668592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8" t="1639" r="17987" b="44337"/>
                    <a:stretch/>
                  </pic:blipFill>
                  <pic:spPr bwMode="auto">
                    <a:xfrm>
                      <a:off x="0" y="0"/>
                      <a:ext cx="3898155" cy="467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A1B" w:rsidRDefault="00C86A1B" w:rsidP="007060B8">
      <w:pPr>
        <w:tabs>
          <w:tab w:val="left" w:pos="9214"/>
        </w:tabs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060B8">
        <w:rPr>
          <w:rFonts w:ascii="Times New Roman" w:hAnsi="Times New Roman" w:cs="Times New Roman"/>
          <w:sz w:val="20"/>
          <w:szCs w:val="20"/>
        </w:rPr>
        <w:t>Figura 3</w:t>
      </w:r>
      <w:r w:rsidR="007060B8" w:rsidRPr="007060B8">
        <w:rPr>
          <w:rFonts w:ascii="Times New Roman" w:hAnsi="Times New Roman" w:cs="Times New Roman"/>
          <w:sz w:val="20"/>
          <w:szCs w:val="20"/>
        </w:rPr>
        <w:t xml:space="preserve"> Esempio di pompa a stantuffo. In alto: fase di aspirazione; in bass</w:t>
      </w:r>
      <w:r w:rsidR="00C051F5">
        <w:rPr>
          <w:rFonts w:ascii="Times New Roman" w:hAnsi="Times New Roman" w:cs="Times New Roman"/>
          <w:sz w:val="20"/>
          <w:szCs w:val="20"/>
        </w:rPr>
        <w:t>o</w:t>
      </w:r>
      <w:r w:rsidR="007060B8" w:rsidRPr="007060B8">
        <w:rPr>
          <w:rFonts w:ascii="Times New Roman" w:hAnsi="Times New Roman" w:cs="Times New Roman"/>
          <w:sz w:val="20"/>
          <w:szCs w:val="20"/>
        </w:rPr>
        <w:t>: fase di mandata</w:t>
      </w:r>
    </w:p>
    <w:p w:rsidR="007060B8" w:rsidRPr="007060B8" w:rsidRDefault="007060B8" w:rsidP="007060B8">
      <w:pPr>
        <w:tabs>
          <w:tab w:val="left" w:pos="9214"/>
        </w:tabs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00194" w:rsidRDefault="00D00194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particolare, le pompe a stantuffo sono costituite da uno stantuffo (o pistone) che scorrendo all’interno di un cilindro di diametro </w:t>
      </w:r>
      <w:r w:rsidRPr="00D00194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(detto alesaggio) alternativamente aspira e comprime il fluido. Il volume della camera è variabile in funzione dell</w:t>
      </w:r>
      <w:r w:rsidR="00C86A1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corsa </w:t>
      </w:r>
      <w:r w:rsidRPr="00D00194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dello stantuffo.  La valvola di aspirazione si apre nella fase in cui lo stantuffo si sposta verso destra (nella </w:t>
      </w:r>
      <w:r w:rsidR="0037288D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igura</w:t>
      </w:r>
      <w:r w:rsidR="00C86A1B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): quando il volume della camera aumenta, si crea depressione cha fa aprire la valvola inferiore e richiama il fluido proveniente dal condotto di aspirazione. La valvola di mandata si apre nel momento in cui lo stantuffo s</w:t>
      </w:r>
      <w:r w:rsidR="0037288D">
        <w:rPr>
          <w:rFonts w:ascii="Times New Roman" w:hAnsi="Times New Roman" w:cs="Times New Roman"/>
          <w:sz w:val="24"/>
          <w:szCs w:val="24"/>
        </w:rPr>
        <w:t>i sposta verso sinistra (nella f</w:t>
      </w:r>
      <w:r>
        <w:rPr>
          <w:rFonts w:ascii="Times New Roman" w:hAnsi="Times New Roman" w:cs="Times New Roman"/>
          <w:sz w:val="24"/>
          <w:szCs w:val="24"/>
        </w:rPr>
        <w:t>igura</w:t>
      </w:r>
      <w:r w:rsidR="00C86A1B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): quando il volume della camera diminuisce, sale la pressione nel liquido determinando la chiusura della valvola di aspirazione e l’apertura della valvola di mandata (che viene tarata in modo che si apra a fronte di una certa pressione). In questo modo le valvole sono automatiche, ovvero si aprono e si chiudono in relazione alla pressione che si forma nella camera (ovvero del liquido). </w:t>
      </w:r>
    </w:p>
    <w:p w:rsidR="00C86A1B" w:rsidRDefault="0037288D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f</w:t>
      </w:r>
      <w:r w:rsidR="00C86A1B">
        <w:rPr>
          <w:rFonts w:ascii="Times New Roman" w:hAnsi="Times New Roman" w:cs="Times New Roman"/>
          <w:sz w:val="24"/>
          <w:szCs w:val="24"/>
        </w:rPr>
        <w:t>igura 4 mostra qualitativamente l’andamento temporale della portata (</w:t>
      </w:r>
      <w:r w:rsidR="00C86A1B" w:rsidRPr="00C86A1B">
        <w:rPr>
          <w:rFonts w:ascii="Times New Roman" w:hAnsi="Times New Roman" w:cs="Times New Roman"/>
          <w:position w:val="-10"/>
          <w:sz w:val="24"/>
          <w:szCs w:val="24"/>
        </w:rPr>
        <w:object w:dxaOrig="639" w:dyaOrig="360">
          <v:shape id="_x0000_i1030" type="#_x0000_t75" style="width:31.95pt;height:18.25pt" o:ole="">
            <v:imagedata r:id="rId22" o:title=""/>
          </v:shape>
          <o:OLEObject Type="Embed" ProgID="Equation.DSMT4" ShapeID="_x0000_i1030" DrawAspect="Content" ObjectID="_1516809936" r:id="rId23"/>
        </w:object>
      </w:r>
      <w:r w:rsidR="00C86A1B">
        <w:rPr>
          <w:rFonts w:ascii="Times New Roman" w:hAnsi="Times New Roman" w:cs="Times New Roman"/>
          <w:sz w:val="24"/>
          <w:szCs w:val="24"/>
        </w:rPr>
        <w:t>). Come si vede nella fase di aspirazione non vi è uscita di fluido dalla pompa e conseguentemente la portata media uscente è nettamente più bassa del picco di portata (portata in uscita pulsante).</w:t>
      </w:r>
    </w:p>
    <w:p w:rsidR="00342C16" w:rsidRDefault="00342C16" w:rsidP="00AC5649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6B22DBE0" wp14:editId="335A23CD">
            <wp:extent cx="3058732" cy="1481071"/>
            <wp:effectExtent l="0" t="0" r="889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9" t="14082" r="29617" b="68760"/>
                    <a:stretch/>
                  </pic:blipFill>
                  <pic:spPr bwMode="auto">
                    <a:xfrm>
                      <a:off x="0" y="0"/>
                      <a:ext cx="3063975" cy="148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A1B" w:rsidRDefault="00C86A1B" w:rsidP="00AC5649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sz w:val="20"/>
          <w:szCs w:val="20"/>
        </w:rPr>
      </w:pPr>
      <w:r w:rsidRPr="00E52E62">
        <w:rPr>
          <w:rFonts w:ascii="Times New Roman" w:hAnsi="Times New Roman" w:cs="Times New Roman"/>
          <w:sz w:val="20"/>
          <w:szCs w:val="20"/>
        </w:rPr>
        <w:t>Figura 4</w:t>
      </w:r>
      <w:r w:rsidR="00AC5649" w:rsidRPr="00E52E62">
        <w:rPr>
          <w:rFonts w:ascii="Times New Roman" w:hAnsi="Times New Roman" w:cs="Times New Roman"/>
          <w:sz w:val="20"/>
          <w:szCs w:val="20"/>
        </w:rPr>
        <w:t>. Andamento</w:t>
      </w:r>
      <w:r w:rsidR="00AC5649" w:rsidRPr="00AC5649">
        <w:rPr>
          <w:rFonts w:ascii="Times New Roman" w:hAnsi="Times New Roman" w:cs="Times New Roman"/>
          <w:sz w:val="20"/>
          <w:szCs w:val="20"/>
        </w:rPr>
        <w:t xml:space="preserve"> della portata </w:t>
      </w:r>
      <w:r w:rsidR="00C051F5">
        <w:rPr>
          <w:rFonts w:ascii="Times New Roman" w:hAnsi="Times New Roman" w:cs="Times New Roman"/>
          <w:sz w:val="20"/>
          <w:szCs w:val="20"/>
        </w:rPr>
        <w:t>(</w:t>
      </w:r>
      <w:r w:rsidR="00C964B8" w:rsidRPr="00C86A1B">
        <w:rPr>
          <w:rFonts w:ascii="Times New Roman" w:hAnsi="Times New Roman" w:cs="Times New Roman"/>
          <w:position w:val="-10"/>
          <w:sz w:val="24"/>
          <w:szCs w:val="24"/>
        </w:rPr>
        <w:object w:dxaOrig="639" w:dyaOrig="360">
          <v:shape id="_x0000_i1031" type="#_x0000_t75" style="width:24.85pt;height:14.2pt" o:ole="">
            <v:imagedata r:id="rId22" o:title=""/>
          </v:shape>
          <o:OLEObject Type="Embed" ProgID="Equation.DSMT4" ShapeID="_x0000_i1031" DrawAspect="Content" ObjectID="_1516809937" r:id="rId25"/>
        </w:object>
      </w:r>
      <w:r w:rsidR="00C964B8">
        <w:rPr>
          <w:rFonts w:ascii="Times New Roman" w:hAnsi="Times New Roman" w:cs="Times New Roman"/>
          <w:sz w:val="24"/>
          <w:szCs w:val="24"/>
        </w:rPr>
        <w:t>)</w:t>
      </w:r>
      <w:r w:rsidR="00AC5649" w:rsidRPr="00AC5649">
        <w:rPr>
          <w:rFonts w:ascii="Times New Roman" w:hAnsi="Times New Roman" w:cs="Times New Roman"/>
          <w:sz w:val="20"/>
          <w:szCs w:val="20"/>
        </w:rPr>
        <w:t>in uscita da una pompa a stantuffo a effetto singolo</w:t>
      </w:r>
    </w:p>
    <w:p w:rsidR="007060B8" w:rsidRPr="00AC5649" w:rsidRDefault="007060B8" w:rsidP="00AC5649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sz w:val="24"/>
          <w:szCs w:val="24"/>
        </w:rPr>
      </w:pPr>
    </w:p>
    <w:p w:rsidR="00C86A1B" w:rsidRDefault="00C86A1B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 rendere più uniforme o costante la portata in uscita si può fare riferimento a </w:t>
      </w:r>
      <w:r w:rsidRPr="00C86A1B">
        <w:rPr>
          <w:rFonts w:ascii="Times New Roman" w:hAnsi="Times New Roman" w:cs="Times New Roman"/>
          <w:i/>
          <w:sz w:val="24"/>
          <w:szCs w:val="24"/>
        </w:rPr>
        <w:t>pompe a stantuffo a doppio effetto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37288D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igura 5)</w:t>
      </w:r>
      <w:r w:rsidR="00E77978">
        <w:rPr>
          <w:rFonts w:ascii="Times New Roman" w:hAnsi="Times New Roman" w:cs="Times New Roman"/>
          <w:sz w:val="24"/>
          <w:szCs w:val="24"/>
        </w:rPr>
        <w:t>. Come si vede</w:t>
      </w:r>
      <w:r w:rsidR="0037288D">
        <w:rPr>
          <w:rFonts w:ascii="Times New Roman" w:hAnsi="Times New Roman" w:cs="Times New Roman"/>
          <w:sz w:val="24"/>
          <w:szCs w:val="24"/>
        </w:rPr>
        <w:t>,</w:t>
      </w:r>
      <w:r w:rsidR="00E77978">
        <w:rPr>
          <w:rFonts w:ascii="Times New Roman" w:hAnsi="Times New Roman" w:cs="Times New Roman"/>
          <w:sz w:val="24"/>
          <w:szCs w:val="24"/>
        </w:rPr>
        <w:t xml:space="preserve"> quando lo stantuffo si muove verso sinistra, la camera a sinistra entra in pressione ed emette portata mentre la camera a destra entra in depressione e si ricarica.</w:t>
      </w:r>
    </w:p>
    <w:p w:rsidR="00AC5649" w:rsidRPr="00AC5649" w:rsidRDefault="00AC5649" w:rsidP="00AC5649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C5649">
        <w:rPr>
          <w:rFonts w:ascii="Times New Roman" w:hAnsi="Times New Roman" w:cs="Times New Roman"/>
          <w:b/>
          <w:noProof/>
          <w:sz w:val="20"/>
          <w:szCs w:val="20"/>
          <w:lang w:eastAsia="it-IT"/>
        </w:rPr>
        <w:drawing>
          <wp:inline distT="0" distB="0" distL="0" distR="0" wp14:anchorId="241C39E1" wp14:editId="69E52E60">
            <wp:extent cx="3721994" cy="2472743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5" t="65042" r="1747" b="6336"/>
                    <a:stretch/>
                  </pic:blipFill>
                  <pic:spPr bwMode="auto">
                    <a:xfrm>
                      <a:off x="0" y="0"/>
                      <a:ext cx="3725227" cy="247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A1B" w:rsidRDefault="00C86A1B" w:rsidP="00AC5649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sz w:val="20"/>
          <w:szCs w:val="20"/>
        </w:rPr>
      </w:pPr>
      <w:r w:rsidRPr="00E52E62">
        <w:rPr>
          <w:rFonts w:ascii="Times New Roman" w:hAnsi="Times New Roman" w:cs="Times New Roman"/>
          <w:sz w:val="20"/>
          <w:szCs w:val="20"/>
        </w:rPr>
        <w:t>Figura 5</w:t>
      </w:r>
      <w:r w:rsidR="00AC5649" w:rsidRPr="00E52E62">
        <w:rPr>
          <w:rFonts w:ascii="Times New Roman" w:hAnsi="Times New Roman" w:cs="Times New Roman"/>
          <w:sz w:val="20"/>
          <w:szCs w:val="20"/>
        </w:rPr>
        <w:t>.</w:t>
      </w:r>
      <w:r w:rsidR="00AC5649" w:rsidRPr="00AC564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C5649" w:rsidRPr="00AC5649">
        <w:rPr>
          <w:rFonts w:ascii="Times New Roman" w:hAnsi="Times New Roman" w:cs="Times New Roman"/>
          <w:sz w:val="20"/>
          <w:szCs w:val="20"/>
        </w:rPr>
        <w:t>Pompa a stantuffo a doppio effetto</w:t>
      </w:r>
    </w:p>
    <w:p w:rsidR="007060B8" w:rsidRPr="00AC5649" w:rsidRDefault="007060B8" w:rsidP="00AC5649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sz w:val="20"/>
          <w:szCs w:val="20"/>
        </w:rPr>
      </w:pPr>
    </w:p>
    <w:p w:rsidR="00C86A1B" w:rsidRDefault="003159C0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questo caso la mandata viene effettuata a ogni corsa con lo stantuffo che da un lato aspira e dall’altro comprime il liquido. La figura 6 mostra chiaramente che la portata uscente è meno pulsante e la portata media aumenta significativamente.</w:t>
      </w:r>
    </w:p>
    <w:p w:rsidR="00AC5649" w:rsidRDefault="00AC5649" w:rsidP="00AC5649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1830F736" wp14:editId="2988A065">
            <wp:extent cx="2833352" cy="1468192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5" t="39338" r="33621" b="43654"/>
                    <a:stretch/>
                  </pic:blipFill>
                  <pic:spPr bwMode="auto">
                    <a:xfrm>
                      <a:off x="0" y="0"/>
                      <a:ext cx="2838144" cy="147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9C0" w:rsidRDefault="003159C0" w:rsidP="00AC5649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sz w:val="20"/>
          <w:szCs w:val="20"/>
        </w:rPr>
      </w:pPr>
      <w:r w:rsidRPr="00E52E62">
        <w:rPr>
          <w:rFonts w:ascii="Times New Roman" w:hAnsi="Times New Roman" w:cs="Times New Roman"/>
          <w:sz w:val="20"/>
          <w:szCs w:val="20"/>
        </w:rPr>
        <w:t>Figura 6</w:t>
      </w:r>
      <w:r w:rsidR="00AC5649" w:rsidRPr="00E52E62">
        <w:rPr>
          <w:rFonts w:ascii="Times New Roman" w:hAnsi="Times New Roman" w:cs="Times New Roman"/>
          <w:sz w:val="20"/>
          <w:szCs w:val="20"/>
        </w:rPr>
        <w:t>.</w:t>
      </w:r>
      <w:r w:rsidR="00AC5649" w:rsidRPr="00AC564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C5649" w:rsidRPr="00AC5649">
        <w:rPr>
          <w:rFonts w:ascii="Times New Roman" w:hAnsi="Times New Roman" w:cs="Times New Roman"/>
          <w:sz w:val="20"/>
          <w:szCs w:val="20"/>
        </w:rPr>
        <w:t>Portata uscente da una pompa a stantuffo a effetto doppio</w:t>
      </w:r>
    </w:p>
    <w:p w:rsidR="007060B8" w:rsidRPr="00AC5649" w:rsidRDefault="007060B8" w:rsidP="00AC5649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sz w:val="20"/>
          <w:szCs w:val="20"/>
        </w:rPr>
      </w:pPr>
    </w:p>
    <w:p w:rsidR="003159C0" w:rsidRDefault="003159C0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pompe volumetriche trovano il loro principale impiego nel campo industriale e spesso con fluidi diversi dall’acqua. Le portate trattate sono piccole o modeste a fronte di elevate prevalenze. L’ingegnere civile si trova a lavorare essenzialmente con l’acqua (si pensi alle fognature, agli acquedotti, alle bonifiche idrauliche). Le portate in gioco sono </w:t>
      </w:r>
      <w:r w:rsidR="0052126D">
        <w:rPr>
          <w:rFonts w:ascii="Times New Roman" w:hAnsi="Times New Roman" w:cs="Times New Roman"/>
          <w:sz w:val="24"/>
          <w:szCs w:val="24"/>
        </w:rPr>
        <w:t xml:space="preserve">variabili da alcuni litri al secondo fino ad arrivare ad alcune migliaia e le prevalenze  comprese fra alcuni metri fino ad arrivare a svariate decine. In questo caso le pompe utilizzate sono a </w:t>
      </w:r>
      <w:r w:rsidR="0052126D" w:rsidRPr="0052126D">
        <w:rPr>
          <w:rFonts w:ascii="Times New Roman" w:hAnsi="Times New Roman" w:cs="Times New Roman"/>
          <w:i/>
          <w:sz w:val="24"/>
          <w:szCs w:val="24"/>
        </w:rPr>
        <w:t>flusso continuo</w:t>
      </w:r>
      <w:r w:rsidR="0052126D">
        <w:rPr>
          <w:rFonts w:ascii="Times New Roman" w:hAnsi="Times New Roman" w:cs="Times New Roman"/>
          <w:sz w:val="24"/>
          <w:szCs w:val="24"/>
        </w:rPr>
        <w:t xml:space="preserve"> (</w:t>
      </w:r>
      <w:r w:rsidR="0052126D" w:rsidRPr="0052126D">
        <w:rPr>
          <w:rFonts w:ascii="Times New Roman" w:hAnsi="Times New Roman" w:cs="Times New Roman"/>
          <w:i/>
          <w:sz w:val="24"/>
          <w:szCs w:val="24"/>
        </w:rPr>
        <w:t>macchine dinamiche</w:t>
      </w:r>
      <w:r w:rsidR="0052126D">
        <w:rPr>
          <w:rFonts w:ascii="Times New Roman" w:hAnsi="Times New Roman" w:cs="Times New Roman"/>
          <w:sz w:val="24"/>
          <w:szCs w:val="24"/>
        </w:rPr>
        <w:t>)</w:t>
      </w:r>
      <w:r w:rsidR="0052126D">
        <w:rPr>
          <w:rFonts w:ascii="Times New Roman" w:hAnsi="Times New Roman" w:cs="Times New Roman"/>
          <w:i/>
          <w:sz w:val="24"/>
          <w:szCs w:val="24"/>
        </w:rPr>
        <w:t>.</w:t>
      </w:r>
      <w:r w:rsidR="00F4011D">
        <w:rPr>
          <w:rFonts w:ascii="Times New Roman" w:hAnsi="Times New Roman" w:cs="Times New Roman"/>
          <w:sz w:val="24"/>
          <w:szCs w:val="24"/>
        </w:rPr>
        <w:t xml:space="preserve"> In queste</w:t>
      </w:r>
      <w:r w:rsidR="0052126D">
        <w:rPr>
          <w:rFonts w:ascii="Times New Roman" w:hAnsi="Times New Roman" w:cs="Times New Roman"/>
          <w:sz w:val="24"/>
          <w:szCs w:val="24"/>
        </w:rPr>
        <w:t xml:space="preserve"> </w:t>
      </w:r>
      <w:r w:rsidR="0080425D">
        <w:rPr>
          <w:rFonts w:ascii="Times New Roman" w:hAnsi="Times New Roman" w:cs="Times New Roman"/>
          <w:sz w:val="24"/>
          <w:szCs w:val="24"/>
        </w:rPr>
        <w:t>pompe</w:t>
      </w:r>
      <w:r w:rsidR="0052126D">
        <w:rPr>
          <w:rFonts w:ascii="Times New Roman" w:hAnsi="Times New Roman" w:cs="Times New Roman"/>
          <w:sz w:val="24"/>
          <w:szCs w:val="24"/>
        </w:rPr>
        <w:t xml:space="preserve"> il fluido non viene mai intercettato in uno spazio delimitato (ambiente chiuso). Solitamente vi è una girante immersa nel fluido attraversata con continuità dal fluido stesso e durante questo attraversamento si genera il trasferimento di energia (dalla parte meccanica verso il fluido). </w:t>
      </w:r>
      <w:r w:rsidR="00F4011D">
        <w:rPr>
          <w:rFonts w:ascii="Times New Roman" w:hAnsi="Times New Roman" w:cs="Times New Roman"/>
          <w:sz w:val="24"/>
          <w:szCs w:val="24"/>
        </w:rPr>
        <w:t xml:space="preserve">Queste </w:t>
      </w:r>
      <w:r w:rsidR="0080425D">
        <w:rPr>
          <w:rFonts w:ascii="Times New Roman" w:hAnsi="Times New Roman" w:cs="Times New Roman"/>
          <w:sz w:val="24"/>
          <w:szCs w:val="24"/>
        </w:rPr>
        <w:t>“</w:t>
      </w:r>
      <w:r w:rsidR="00F4011D">
        <w:rPr>
          <w:rFonts w:ascii="Times New Roman" w:hAnsi="Times New Roman" w:cs="Times New Roman"/>
          <w:sz w:val="24"/>
          <w:szCs w:val="24"/>
        </w:rPr>
        <w:t>macchine operatici</w:t>
      </w:r>
      <w:r w:rsidR="0080425D">
        <w:rPr>
          <w:rFonts w:ascii="Times New Roman" w:hAnsi="Times New Roman" w:cs="Times New Roman"/>
          <w:sz w:val="24"/>
          <w:szCs w:val="24"/>
        </w:rPr>
        <w:t>”</w:t>
      </w:r>
      <w:r w:rsidR="00F4011D">
        <w:rPr>
          <w:rFonts w:ascii="Times New Roman" w:hAnsi="Times New Roman" w:cs="Times New Roman"/>
          <w:sz w:val="24"/>
          <w:szCs w:val="24"/>
        </w:rPr>
        <w:t xml:space="preserve"> vengono chiamate anche </w:t>
      </w:r>
      <w:r w:rsidR="00F4011D" w:rsidRPr="00F4011D">
        <w:rPr>
          <w:rFonts w:ascii="Times New Roman" w:hAnsi="Times New Roman" w:cs="Times New Roman"/>
          <w:i/>
          <w:sz w:val="24"/>
          <w:szCs w:val="24"/>
        </w:rPr>
        <w:t>turbopompe</w:t>
      </w:r>
      <w:r w:rsidR="00F4011D">
        <w:rPr>
          <w:rFonts w:ascii="Times New Roman" w:hAnsi="Times New Roman" w:cs="Times New Roman"/>
          <w:sz w:val="24"/>
          <w:szCs w:val="24"/>
        </w:rPr>
        <w:t xml:space="preserve"> per evidenziare il fatto che il trasferimento di energia avviene tramite organi che ruotano.</w:t>
      </w:r>
    </w:p>
    <w:p w:rsidR="00292DE7" w:rsidRDefault="00E77978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37288D">
        <w:rPr>
          <w:rFonts w:ascii="Times New Roman" w:hAnsi="Times New Roman" w:cs="Times New Roman"/>
          <w:sz w:val="24"/>
          <w:szCs w:val="24"/>
        </w:rPr>
        <w:t>f</w:t>
      </w:r>
      <w:r w:rsidR="00292DE7">
        <w:rPr>
          <w:rFonts w:ascii="Times New Roman" w:hAnsi="Times New Roman" w:cs="Times New Roman"/>
          <w:sz w:val="24"/>
          <w:szCs w:val="24"/>
        </w:rPr>
        <w:t>igura 7 mostra un particolare tipo di turbopompa:</w:t>
      </w:r>
      <w:r w:rsidR="00292DE7" w:rsidRPr="00292DE7">
        <w:rPr>
          <w:rFonts w:ascii="Times New Roman" w:hAnsi="Times New Roman" w:cs="Times New Roman"/>
          <w:i/>
          <w:sz w:val="24"/>
          <w:szCs w:val="24"/>
        </w:rPr>
        <w:t xml:space="preserve"> la pompa centrifuga o radiale</w:t>
      </w:r>
      <w:r w:rsidR="00292DE7">
        <w:rPr>
          <w:rFonts w:ascii="Times New Roman" w:hAnsi="Times New Roman" w:cs="Times New Roman"/>
          <w:sz w:val="24"/>
          <w:szCs w:val="24"/>
        </w:rPr>
        <w:t>. La componenti principali di una pompa centrifuga sono il</w:t>
      </w:r>
      <w:r w:rsidR="00292DE7" w:rsidRPr="00292DE7">
        <w:rPr>
          <w:rFonts w:ascii="Times New Roman" w:hAnsi="Times New Roman" w:cs="Times New Roman"/>
          <w:i/>
          <w:sz w:val="24"/>
          <w:szCs w:val="24"/>
        </w:rPr>
        <w:t xml:space="preserve"> corpo pompa</w:t>
      </w:r>
      <w:r w:rsidR="00292DE7">
        <w:rPr>
          <w:rFonts w:ascii="Times New Roman" w:hAnsi="Times New Roman" w:cs="Times New Roman"/>
          <w:sz w:val="24"/>
          <w:szCs w:val="24"/>
        </w:rPr>
        <w:t xml:space="preserve">, che è fisso, e la </w:t>
      </w:r>
      <w:r w:rsidR="00292DE7" w:rsidRPr="00292DE7">
        <w:rPr>
          <w:rFonts w:ascii="Times New Roman" w:hAnsi="Times New Roman" w:cs="Times New Roman"/>
          <w:i/>
          <w:sz w:val="24"/>
          <w:szCs w:val="24"/>
        </w:rPr>
        <w:t>girante</w:t>
      </w:r>
      <w:r w:rsidR="00292DE7">
        <w:rPr>
          <w:rFonts w:ascii="Times New Roman" w:hAnsi="Times New Roman" w:cs="Times New Roman"/>
          <w:sz w:val="24"/>
          <w:szCs w:val="24"/>
        </w:rPr>
        <w:t xml:space="preserve"> (attraversata dal fluido-acqua) che ruota al suo interno aspirando il liquido attraverso l’entrata (occhio della girante) ed espellendolo attraverso l’uscita. La </w:t>
      </w:r>
      <w:r w:rsidR="00292DE7" w:rsidRPr="00292DE7">
        <w:rPr>
          <w:rFonts w:ascii="Times New Roman" w:hAnsi="Times New Roman" w:cs="Times New Roman"/>
          <w:i/>
          <w:sz w:val="24"/>
          <w:szCs w:val="24"/>
        </w:rPr>
        <w:t>voluta</w:t>
      </w:r>
      <w:r w:rsidR="00292DE7">
        <w:rPr>
          <w:rFonts w:ascii="Times New Roman" w:hAnsi="Times New Roman" w:cs="Times New Roman"/>
          <w:sz w:val="24"/>
          <w:szCs w:val="24"/>
        </w:rPr>
        <w:t xml:space="preserve"> consente una decelerazione del fluido e una trasformazione dell’energia da cinetica in pressione. Le frecce mostrate nella figura indicano il percorso del fluido attraverso la girante e il senso di rotazione. </w:t>
      </w:r>
      <w:r w:rsidR="00C04432">
        <w:rPr>
          <w:rFonts w:ascii="Times New Roman" w:hAnsi="Times New Roman" w:cs="Times New Roman"/>
          <w:sz w:val="24"/>
          <w:szCs w:val="24"/>
        </w:rPr>
        <w:t xml:space="preserve"> Si osservi che le pale sono posizionate “all’indietro” rispetto al senso di rotazione della girante (la ragione di questa scelta verrà</w:t>
      </w:r>
      <w:r w:rsidR="0037288D">
        <w:rPr>
          <w:rFonts w:ascii="Times New Roman" w:hAnsi="Times New Roman" w:cs="Times New Roman"/>
          <w:sz w:val="24"/>
          <w:szCs w:val="24"/>
        </w:rPr>
        <w:t xml:space="preserve"> precisata più avanti</w:t>
      </w:r>
      <w:r w:rsidR="0080425D">
        <w:rPr>
          <w:rFonts w:ascii="Times New Roman" w:hAnsi="Times New Roman" w:cs="Times New Roman"/>
          <w:sz w:val="24"/>
          <w:szCs w:val="24"/>
        </w:rPr>
        <w:t>)</w:t>
      </w:r>
      <w:r w:rsidR="0037288D">
        <w:rPr>
          <w:rFonts w:ascii="Times New Roman" w:hAnsi="Times New Roman" w:cs="Times New Roman"/>
          <w:sz w:val="24"/>
          <w:szCs w:val="24"/>
        </w:rPr>
        <w:t>.</w:t>
      </w:r>
      <w:r w:rsidR="00C044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60B8" w:rsidRDefault="007060B8" w:rsidP="007060B8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97E0AFE" wp14:editId="7378BD56">
            <wp:extent cx="5151549" cy="3973133"/>
            <wp:effectExtent l="0" t="0" r="0" b="889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2" t="33378" r="7768" b="20643"/>
                    <a:stretch/>
                  </pic:blipFill>
                  <pic:spPr bwMode="auto">
                    <a:xfrm>
                      <a:off x="0" y="0"/>
                      <a:ext cx="5154962" cy="397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11D" w:rsidRDefault="00292DE7" w:rsidP="007060B8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sz w:val="20"/>
          <w:szCs w:val="20"/>
        </w:rPr>
      </w:pPr>
      <w:r w:rsidRPr="007060B8">
        <w:rPr>
          <w:rFonts w:ascii="Times New Roman" w:hAnsi="Times New Roman" w:cs="Times New Roman"/>
          <w:sz w:val="20"/>
          <w:szCs w:val="20"/>
        </w:rPr>
        <w:t xml:space="preserve">Figura 7  </w:t>
      </w:r>
      <w:r w:rsidR="007060B8" w:rsidRPr="007060B8">
        <w:rPr>
          <w:rFonts w:ascii="Times New Roman" w:hAnsi="Times New Roman" w:cs="Times New Roman"/>
          <w:sz w:val="20"/>
          <w:szCs w:val="20"/>
        </w:rPr>
        <w:t>Schema di pompa centrifuga</w:t>
      </w:r>
    </w:p>
    <w:p w:rsidR="007060B8" w:rsidRPr="007060B8" w:rsidRDefault="007060B8" w:rsidP="007060B8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sz w:val="20"/>
          <w:szCs w:val="20"/>
        </w:rPr>
      </w:pPr>
    </w:p>
    <w:p w:rsidR="0052126D" w:rsidRPr="00E52E62" w:rsidRDefault="00292DE7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figura 8 mostra una variante di pompa centrifuga in cui fra la girante e la volut</w:t>
      </w:r>
      <w:r w:rsidR="00C1086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è interposto un diffusore (con pale fisse) che ha la funzione di indirizzare il flusso verso la volut</w:t>
      </w:r>
      <w:r w:rsidR="00C1086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riducendo </w:t>
      </w:r>
      <w:r w:rsidRPr="00E52E62">
        <w:rPr>
          <w:rFonts w:ascii="Times New Roman" w:hAnsi="Times New Roman" w:cs="Times New Roman"/>
          <w:sz w:val="24"/>
          <w:szCs w:val="24"/>
        </w:rPr>
        <w:t>gli urti e quindi le perdite di energia per attriti vari (aumento dell’efficienza della pompa)</w:t>
      </w:r>
      <w:r w:rsidR="00C1086B" w:rsidRPr="00E52E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288D" w:rsidRDefault="00C1086B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Sia la figura 7</w:t>
      </w:r>
      <w:r w:rsidR="0080425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sia la figura 8 mostrano che l’acqua entra ortogonale al piano della girante, si pone nel piano della girante e quindi esce dalla girante combinando l’effetto centrifugo (verso l’esterno) con la velocità di trascinamento della stessa girante (velocità tangenziale). Entrambe le componenti stanno comunque nel piano della girante. </w:t>
      </w:r>
    </w:p>
    <w:p w:rsidR="00AC5649" w:rsidRDefault="00C1086B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a parità di diametro della girante si volesse trattare maggiore portata occorrerebbe aumentare lo spessore della girante e il diame</w:t>
      </w:r>
      <w:r w:rsidR="0037288D">
        <w:rPr>
          <w:rFonts w:ascii="Times New Roman" w:hAnsi="Times New Roman" w:cs="Times New Roman"/>
          <w:sz w:val="24"/>
          <w:szCs w:val="24"/>
        </w:rPr>
        <w:t>tro dell’occhio della girante (f</w:t>
      </w:r>
      <w:r w:rsidR="0080425D">
        <w:rPr>
          <w:rFonts w:ascii="Times New Roman" w:hAnsi="Times New Roman" w:cs="Times New Roman"/>
          <w:sz w:val="24"/>
          <w:szCs w:val="24"/>
        </w:rPr>
        <w:t>igura 9a-c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C5649" w:rsidRDefault="007060B8" w:rsidP="007060B8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A04913D" wp14:editId="1C44BAE3">
            <wp:extent cx="2801155" cy="2723882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1" t="34645" r="28089" b="33833"/>
                    <a:stretch/>
                  </pic:blipFill>
                  <pic:spPr bwMode="auto">
                    <a:xfrm>
                      <a:off x="0" y="0"/>
                      <a:ext cx="2803024" cy="2725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649" w:rsidRPr="007060B8" w:rsidRDefault="007060B8" w:rsidP="007060B8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sz w:val="20"/>
          <w:szCs w:val="20"/>
        </w:rPr>
      </w:pPr>
      <w:r w:rsidRPr="007060B8">
        <w:rPr>
          <w:rFonts w:ascii="Times New Roman" w:hAnsi="Times New Roman" w:cs="Times New Roman"/>
          <w:sz w:val="20"/>
          <w:szCs w:val="20"/>
        </w:rPr>
        <w:t>Figura 8. Pompa centrifuga con diffusore</w:t>
      </w:r>
    </w:p>
    <w:p w:rsidR="00AC5649" w:rsidRDefault="00AC5649" w:rsidP="00D00194">
      <w:pPr>
        <w:tabs>
          <w:tab w:val="left" w:pos="9214"/>
        </w:tabs>
        <w:spacing w:after="0" w:line="480" w:lineRule="auto"/>
        <w:ind w:left="421"/>
        <w:rPr>
          <w:rFonts w:ascii="Times New Roman" w:hAnsi="Times New Roman" w:cs="Times New Roman"/>
          <w:b/>
          <w:sz w:val="24"/>
          <w:szCs w:val="24"/>
        </w:rPr>
      </w:pPr>
    </w:p>
    <w:p w:rsidR="00AC5649" w:rsidRPr="00AC5649" w:rsidRDefault="0037288D" w:rsidP="00AC5649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288D">
        <w:rPr>
          <w:noProof/>
          <w:lang w:eastAsia="it-IT"/>
        </w:rPr>
        <w:drawing>
          <wp:inline distT="0" distB="0" distL="0" distR="0" wp14:anchorId="13C25555" wp14:editId="21506091">
            <wp:extent cx="5325110" cy="2247265"/>
            <wp:effectExtent l="0" t="0" r="889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49" w:rsidRPr="00AC5649" w:rsidRDefault="00AC5649" w:rsidP="00AC5649">
      <w:pPr>
        <w:tabs>
          <w:tab w:val="left" w:pos="9214"/>
        </w:tabs>
        <w:spacing w:after="0" w:line="240" w:lineRule="auto"/>
        <w:ind w:left="421"/>
        <w:jc w:val="center"/>
        <w:rPr>
          <w:rFonts w:ascii="Times New Roman" w:hAnsi="Times New Roman" w:cs="Times New Roman"/>
          <w:sz w:val="20"/>
          <w:szCs w:val="20"/>
        </w:rPr>
      </w:pPr>
      <w:r w:rsidRPr="00E52E62">
        <w:rPr>
          <w:rFonts w:ascii="Times New Roman" w:hAnsi="Times New Roman" w:cs="Times New Roman"/>
          <w:sz w:val="20"/>
          <w:szCs w:val="20"/>
        </w:rPr>
        <w:t>Figura 9.</w:t>
      </w:r>
      <w:r w:rsidRPr="00AC564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C5649">
        <w:rPr>
          <w:rFonts w:ascii="Times New Roman" w:hAnsi="Times New Roman" w:cs="Times New Roman"/>
          <w:sz w:val="20"/>
          <w:szCs w:val="20"/>
        </w:rPr>
        <w:t>Passaggio da pompa centrifuga a pompa assiale man mano che aumenta il diametro dell’occhio della girante.</w:t>
      </w:r>
    </w:p>
    <w:p w:rsidR="00AC5649" w:rsidRDefault="00AC5649" w:rsidP="00D00194">
      <w:pPr>
        <w:tabs>
          <w:tab w:val="left" w:pos="9214"/>
        </w:tabs>
        <w:spacing w:after="0" w:line="480" w:lineRule="auto"/>
        <w:ind w:left="421"/>
        <w:rPr>
          <w:rFonts w:ascii="Times New Roman" w:hAnsi="Times New Roman" w:cs="Times New Roman"/>
          <w:sz w:val="24"/>
          <w:szCs w:val="24"/>
        </w:rPr>
      </w:pPr>
    </w:p>
    <w:p w:rsidR="00C1086B" w:rsidRDefault="00C1086B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questo caso si può intuire che il flusso non ha più modo di deviare completamente nel piano della girante e pertanto uscirebbe dalla girante combinando l’effetto centrifugo e di trascinamento (che sono nel piano della girante) con la componente di velocità </w:t>
      </w:r>
      <w:r w:rsidR="0030538D">
        <w:rPr>
          <w:rFonts w:ascii="Times New Roman" w:hAnsi="Times New Roman" w:cs="Times New Roman"/>
          <w:sz w:val="24"/>
          <w:szCs w:val="24"/>
        </w:rPr>
        <w:t xml:space="preserve">assiale </w:t>
      </w:r>
      <w:r>
        <w:rPr>
          <w:rFonts w:ascii="Times New Roman" w:hAnsi="Times New Roman" w:cs="Times New Roman"/>
          <w:sz w:val="24"/>
          <w:szCs w:val="24"/>
        </w:rPr>
        <w:t xml:space="preserve">in ingresso nella girante che </w:t>
      </w:r>
      <w:r w:rsidR="0030538D">
        <w:rPr>
          <w:rFonts w:ascii="Times New Roman" w:hAnsi="Times New Roman" w:cs="Times New Roman"/>
          <w:sz w:val="24"/>
          <w:szCs w:val="24"/>
        </w:rPr>
        <w:t>risulta ortogonale al suo piano. Questo tipo di pompa viene chiamato</w:t>
      </w:r>
      <w:r w:rsidR="0030538D" w:rsidRPr="0030538D">
        <w:rPr>
          <w:rFonts w:ascii="Times New Roman" w:hAnsi="Times New Roman" w:cs="Times New Roman"/>
          <w:i/>
          <w:sz w:val="24"/>
          <w:szCs w:val="24"/>
        </w:rPr>
        <w:t xml:space="preserve"> pompa semi-assiale</w:t>
      </w:r>
      <w:r w:rsidR="0030538D">
        <w:rPr>
          <w:rFonts w:ascii="Times New Roman" w:hAnsi="Times New Roman" w:cs="Times New Roman"/>
          <w:sz w:val="24"/>
          <w:szCs w:val="24"/>
        </w:rPr>
        <w:t xml:space="preserve"> in quanto il moto in uscita presenta ancora una componente assiale (quella in ingresso).  Infatti, in questo tipo di pompa la velocità in uscita presenta tre componenti (</w:t>
      </w:r>
      <w:r w:rsidR="0080425D">
        <w:rPr>
          <w:rFonts w:ascii="Times New Roman" w:hAnsi="Times New Roman" w:cs="Times New Roman"/>
          <w:sz w:val="24"/>
          <w:szCs w:val="24"/>
        </w:rPr>
        <w:t>due nel piano della girante, una</w:t>
      </w:r>
      <w:r w:rsidR="0030538D">
        <w:rPr>
          <w:rFonts w:ascii="Times New Roman" w:hAnsi="Times New Roman" w:cs="Times New Roman"/>
          <w:sz w:val="24"/>
          <w:szCs w:val="24"/>
        </w:rPr>
        <w:t xml:space="preserve"> ortogonale ad esso) il cui effetto complessivo è quello di dare luogo a un moto elicoidale  nella condotta di mandata. Per evitare questo effetto che darebbe luogo a elevate perdite di carico, a valle della girante si pone un diffusore (Figura 10) che in questo caso ha lo scopo di raddrizzare la velocità in uscita annullando l’effetto di moto elicoidale. </w:t>
      </w:r>
    </w:p>
    <w:p w:rsidR="007060B8" w:rsidRDefault="00652905" w:rsidP="00652905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395677B" wp14:editId="35AF9421">
            <wp:extent cx="2324637" cy="1487509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6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1" t="9983" r="43042" b="72803"/>
                    <a:stretch/>
                  </pic:blipFill>
                  <pic:spPr bwMode="auto">
                    <a:xfrm>
                      <a:off x="0" y="0"/>
                      <a:ext cx="2326041" cy="148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38D" w:rsidRPr="00652905" w:rsidRDefault="0030538D" w:rsidP="00652905">
      <w:pPr>
        <w:tabs>
          <w:tab w:val="left" w:pos="9214"/>
        </w:tabs>
        <w:spacing w:after="0" w:line="480" w:lineRule="auto"/>
        <w:ind w:left="421"/>
        <w:jc w:val="center"/>
        <w:rPr>
          <w:rFonts w:ascii="Times New Roman" w:hAnsi="Times New Roman" w:cs="Times New Roman"/>
          <w:sz w:val="20"/>
          <w:szCs w:val="20"/>
        </w:rPr>
      </w:pPr>
      <w:r w:rsidRPr="00652905">
        <w:rPr>
          <w:rFonts w:ascii="Times New Roman" w:hAnsi="Times New Roman" w:cs="Times New Roman"/>
          <w:sz w:val="20"/>
          <w:szCs w:val="20"/>
        </w:rPr>
        <w:t>Figura 10</w:t>
      </w:r>
      <w:r w:rsidR="00652905" w:rsidRPr="00652905">
        <w:rPr>
          <w:rFonts w:ascii="Times New Roman" w:hAnsi="Times New Roman" w:cs="Times New Roman"/>
          <w:sz w:val="20"/>
          <w:szCs w:val="20"/>
        </w:rPr>
        <w:t xml:space="preserve"> Pompa semi-assiale con diffusore a valle della girante per raddrizzare il flusso</w:t>
      </w:r>
    </w:p>
    <w:p w:rsidR="00652905" w:rsidRDefault="00652905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</w:p>
    <w:p w:rsidR="0030538D" w:rsidRDefault="0030538D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L’occhio della girante può essere ampliato fino a diventare dell</w:t>
      </w:r>
      <w:r w:rsidR="0080425D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stess</w:t>
      </w:r>
      <w:r w:rsidR="0080425D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425D">
        <w:rPr>
          <w:rFonts w:ascii="Times New Roman" w:hAnsi="Times New Roman" w:cs="Times New Roman"/>
          <w:sz w:val="24"/>
          <w:szCs w:val="24"/>
        </w:rPr>
        <w:t>diametro</w:t>
      </w:r>
      <w:r>
        <w:rPr>
          <w:rFonts w:ascii="Times New Roman" w:hAnsi="Times New Roman" w:cs="Times New Roman"/>
          <w:sz w:val="24"/>
          <w:szCs w:val="24"/>
        </w:rPr>
        <w:t xml:space="preserve"> della girante</w:t>
      </w:r>
      <w:r w:rsidR="00DA0A45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in questo modo si può trattare a parità di diametro della girante la portata massima possibile</w:t>
      </w:r>
      <w:r w:rsidR="00DA0A45">
        <w:rPr>
          <w:rFonts w:ascii="Times New Roman" w:hAnsi="Times New Roman" w:cs="Times New Roman"/>
          <w:sz w:val="24"/>
          <w:szCs w:val="24"/>
        </w:rPr>
        <w:t xml:space="preserve"> (Figura 9d-e)</w:t>
      </w:r>
      <w:r>
        <w:rPr>
          <w:rFonts w:ascii="Times New Roman" w:hAnsi="Times New Roman" w:cs="Times New Roman"/>
          <w:sz w:val="24"/>
          <w:szCs w:val="24"/>
        </w:rPr>
        <w:t xml:space="preserve">. In questo caso l’acqua che attraversa le pale della girante ne esce combinando la componente assiale di ingresso </w:t>
      </w:r>
      <w:r w:rsidR="00DA0A45">
        <w:rPr>
          <w:rFonts w:ascii="Times New Roman" w:hAnsi="Times New Roman" w:cs="Times New Roman"/>
          <w:sz w:val="24"/>
          <w:szCs w:val="24"/>
        </w:rPr>
        <w:t>(</w:t>
      </w:r>
      <w:r w:rsidR="00DA0A45" w:rsidRPr="0080425D">
        <w:rPr>
          <w:rFonts w:ascii="Times New Roman" w:hAnsi="Times New Roman" w:cs="Times New Roman"/>
          <w:i/>
          <w:sz w:val="24"/>
          <w:szCs w:val="24"/>
        </w:rPr>
        <w:t>che resta inalterata</w:t>
      </w:r>
      <w:r w:rsidR="00DA0A4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con </w:t>
      </w:r>
      <w:r w:rsidR="009C15E6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componente tangenziale</w:t>
      </w:r>
      <w:r w:rsidR="00DA0A45">
        <w:rPr>
          <w:rFonts w:ascii="Times New Roman" w:hAnsi="Times New Roman" w:cs="Times New Roman"/>
          <w:sz w:val="24"/>
          <w:szCs w:val="24"/>
        </w:rPr>
        <w:t xml:space="preserve"> </w:t>
      </w:r>
      <w:r w:rsidR="0080425D">
        <w:rPr>
          <w:rFonts w:ascii="Times New Roman" w:hAnsi="Times New Roman" w:cs="Times New Roman"/>
          <w:sz w:val="24"/>
          <w:szCs w:val="24"/>
        </w:rPr>
        <w:t xml:space="preserve">(o di trascinamento) </w:t>
      </w:r>
      <w:r w:rsidR="00DA0A45">
        <w:rPr>
          <w:rFonts w:ascii="Times New Roman" w:hAnsi="Times New Roman" w:cs="Times New Roman"/>
          <w:sz w:val="24"/>
          <w:szCs w:val="24"/>
        </w:rPr>
        <w:t>dovuta alla rotazione della girante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DA0A45">
        <w:rPr>
          <w:rFonts w:ascii="Times New Roman" w:hAnsi="Times New Roman" w:cs="Times New Roman"/>
          <w:sz w:val="24"/>
          <w:szCs w:val="24"/>
        </w:rPr>
        <w:t xml:space="preserve"> In relazione a questa caratteristica, questo tipo di pompa si chiama </w:t>
      </w:r>
      <w:r w:rsidR="00DA0A45" w:rsidRPr="00DA0A45">
        <w:rPr>
          <w:rFonts w:ascii="Times New Roman" w:hAnsi="Times New Roman" w:cs="Times New Roman"/>
          <w:i/>
          <w:sz w:val="24"/>
          <w:szCs w:val="24"/>
        </w:rPr>
        <w:t>pompa assiale</w:t>
      </w:r>
      <w:r w:rsidR="00DA0A4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E’ intuitivo che anche in questo caso </w:t>
      </w:r>
      <w:r w:rsidR="00DA0A45">
        <w:rPr>
          <w:rFonts w:ascii="Times New Roman" w:hAnsi="Times New Roman" w:cs="Times New Roman"/>
          <w:sz w:val="24"/>
          <w:szCs w:val="24"/>
        </w:rPr>
        <w:t>il moto di uscita dell’acqua nella condotta di mandata è di tipo elicoidale (effetto della componente assiale – ortogonal</w:t>
      </w:r>
      <w:r w:rsidR="009C15E6">
        <w:rPr>
          <w:rFonts w:ascii="Times New Roman" w:hAnsi="Times New Roman" w:cs="Times New Roman"/>
          <w:sz w:val="24"/>
          <w:szCs w:val="24"/>
        </w:rPr>
        <w:t xml:space="preserve">e al piano della girante - con </w:t>
      </w:r>
      <w:r w:rsidR="00DA0A45">
        <w:rPr>
          <w:rFonts w:ascii="Times New Roman" w:hAnsi="Times New Roman" w:cs="Times New Roman"/>
          <w:sz w:val="24"/>
          <w:szCs w:val="24"/>
        </w:rPr>
        <w:t>l</w:t>
      </w:r>
      <w:r w:rsidR="009C15E6">
        <w:rPr>
          <w:rFonts w:ascii="Times New Roman" w:hAnsi="Times New Roman" w:cs="Times New Roman"/>
          <w:sz w:val="24"/>
          <w:szCs w:val="24"/>
        </w:rPr>
        <w:t>a</w:t>
      </w:r>
      <w:r w:rsidR="00DA0A45">
        <w:rPr>
          <w:rFonts w:ascii="Times New Roman" w:hAnsi="Times New Roman" w:cs="Times New Roman"/>
          <w:sz w:val="24"/>
          <w:szCs w:val="24"/>
        </w:rPr>
        <w:t xml:space="preserve"> componente tangenziale – giacente nel piano della girante). Anche in questo caso, si pone a valle della girante un diffusore (a pale fiss</w:t>
      </w:r>
      <w:r w:rsidR="0037288D">
        <w:rPr>
          <w:rFonts w:ascii="Times New Roman" w:hAnsi="Times New Roman" w:cs="Times New Roman"/>
          <w:sz w:val="24"/>
          <w:szCs w:val="24"/>
        </w:rPr>
        <w:t>e</w:t>
      </w:r>
      <w:r w:rsidR="00DA0A45">
        <w:rPr>
          <w:rFonts w:ascii="Times New Roman" w:hAnsi="Times New Roman" w:cs="Times New Roman"/>
          <w:sz w:val="24"/>
          <w:szCs w:val="24"/>
        </w:rPr>
        <w:t xml:space="preserve"> o mobili, come meglio chiarito nel seguito) che ha la funzione di raddrizzare il flusso. </w:t>
      </w:r>
    </w:p>
    <w:p w:rsidR="00DA0A45" w:rsidRDefault="00DA0A45" w:rsidP="00D00194">
      <w:pPr>
        <w:tabs>
          <w:tab w:val="left" w:pos="9214"/>
        </w:tabs>
        <w:spacing w:after="0" w:line="480" w:lineRule="auto"/>
        <w:ind w:left="421"/>
        <w:rPr>
          <w:rFonts w:ascii="Times New Roman" w:hAnsi="Times New Roman" w:cs="Times New Roman"/>
          <w:sz w:val="24"/>
          <w:szCs w:val="24"/>
        </w:rPr>
      </w:pPr>
    </w:p>
    <w:p w:rsidR="00DA0A45" w:rsidRDefault="00DA0A45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sintesi, tre sono i tipi di pompe dinamiche (o turbopompe): le pompe centrifughe, le pompe semi-assiali, le pompe assiali. La precedente presentazione dovrebbe aver fatto intuire che si passa dalle pompe centrifughe alle assiali con la finalità di trattate portate sempre più elevate</w:t>
      </w:r>
      <w:r w:rsidR="0080425D">
        <w:rPr>
          <w:rFonts w:ascii="Times New Roman" w:hAnsi="Times New Roman" w:cs="Times New Roman"/>
          <w:sz w:val="24"/>
          <w:szCs w:val="24"/>
        </w:rPr>
        <w:t xml:space="preserve">, a parità di dimensioni geometriche. 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 xml:space="preserve"> Come verrà più chiaro nel seguito</w:t>
      </w:r>
      <w:r w:rsidR="0065290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questo avviene a discapito della prevalenza: infatti con le pompe centrifughe si riesce a cedere alte prevalenze (tipicamente dell’ordine di decine di metri) mentre con le pompe assiali la prevalenza ceduta è contenuta (tipicamente dell’ordine dei metri).</w:t>
      </w:r>
    </w:p>
    <w:p w:rsidR="00DA0A45" w:rsidRDefault="00DA0A45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Nella lezione seguente vedremo come si forma la prevalenza all’interno delle pompe centrifughe e </w:t>
      </w:r>
      <w:r w:rsidR="0065290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elle pompe assiali. </w:t>
      </w:r>
    </w:p>
    <w:p w:rsidR="000C264E" w:rsidRDefault="000C264E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</w:p>
    <w:p w:rsidR="000C264E" w:rsidRPr="000C264E" w:rsidRDefault="000C264E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64E">
        <w:rPr>
          <w:rFonts w:ascii="Times New Roman" w:hAnsi="Times New Roman" w:cs="Times New Roman"/>
          <w:b/>
          <w:sz w:val="24"/>
          <w:szCs w:val="24"/>
        </w:rPr>
        <w:t>Testo di riferimento</w:t>
      </w:r>
    </w:p>
    <w:p w:rsidR="000C264E" w:rsidRDefault="000C264E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G. Cornetti, Macchine Idrauliche, vol.1, edizioni il Capitello, Torino</w:t>
      </w:r>
      <w:r w:rsidR="00167654">
        <w:rPr>
          <w:rFonts w:ascii="Times New Roman" w:hAnsi="Times New Roman" w:cs="Times New Roman"/>
          <w:sz w:val="24"/>
          <w:szCs w:val="24"/>
        </w:rPr>
        <w:t>, 1991</w:t>
      </w:r>
    </w:p>
    <w:p w:rsidR="000C264E" w:rsidRDefault="00167654" w:rsidP="00542DFE">
      <w:pPr>
        <w:tabs>
          <w:tab w:val="left" w:pos="9214"/>
        </w:tabs>
        <w:spacing w:after="0" w:line="480" w:lineRule="auto"/>
        <w:ind w:left="4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Bianchi, U. Sanfilippo, Pompe e Impianti di sollevamento, Hoepli, 2001</w:t>
      </w:r>
    </w:p>
    <w:sectPr w:rsidR="000C264E">
      <w:footerReference w:type="default" r:id="rId3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FA4" w:rsidRDefault="00EE7FA4" w:rsidP="009C15E6">
      <w:pPr>
        <w:spacing w:after="0" w:line="240" w:lineRule="auto"/>
      </w:pPr>
      <w:r>
        <w:separator/>
      </w:r>
    </w:p>
  </w:endnote>
  <w:endnote w:type="continuationSeparator" w:id="0">
    <w:p w:rsidR="00EE7FA4" w:rsidRDefault="00EE7FA4" w:rsidP="009C1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5749779"/>
      <w:docPartObj>
        <w:docPartGallery w:val="Page Numbers (Bottom of Page)"/>
        <w:docPartUnique/>
      </w:docPartObj>
    </w:sdtPr>
    <w:sdtContent>
      <w:p w:rsidR="009C15E6" w:rsidRDefault="009C15E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7FA4">
          <w:rPr>
            <w:noProof/>
          </w:rPr>
          <w:t>1</w:t>
        </w:r>
        <w:r>
          <w:fldChar w:fldCharType="end"/>
        </w:r>
      </w:p>
    </w:sdtContent>
  </w:sdt>
  <w:p w:rsidR="009C15E6" w:rsidRDefault="009C15E6" w:rsidP="009C15E6">
    <w:pPr>
      <w:pStyle w:val="Pidipagina"/>
      <w:tabs>
        <w:tab w:val="clear" w:pos="4819"/>
        <w:tab w:val="clear" w:pos="9638"/>
        <w:tab w:val="left" w:pos="8066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FA4" w:rsidRDefault="00EE7FA4" w:rsidP="009C15E6">
      <w:pPr>
        <w:spacing w:after="0" w:line="240" w:lineRule="auto"/>
      </w:pPr>
      <w:r>
        <w:separator/>
      </w:r>
    </w:p>
  </w:footnote>
  <w:footnote w:type="continuationSeparator" w:id="0">
    <w:p w:rsidR="00EE7FA4" w:rsidRDefault="00EE7FA4" w:rsidP="009C1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556B2"/>
    <w:multiLevelType w:val="hybridMultilevel"/>
    <w:tmpl w:val="59CC53B2"/>
    <w:lvl w:ilvl="0" w:tplc="0410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>
    <w:nsid w:val="25F30795"/>
    <w:multiLevelType w:val="hybridMultilevel"/>
    <w:tmpl w:val="2D1AA3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B2C"/>
    <w:rsid w:val="0002528E"/>
    <w:rsid w:val="000A475F"/>
    <w:rsid w:val="000C264E"/>
    <w:rsid w:val="001531D9"/>
    <w:rsid w:val="00157CE4"/>
    <w:rsid w:val="00167654"/>
    <w:rsid w:val="00247A73"/>
    <w:rsid w:val="00292DE7"/>
    <w:rsid w:val="0030538D"/>
    <w:rsid w:val="003159C0"/>
    <w:rsid w:val="00342C16"/>
    <w:rsid w:val="0037288D"/>
    <w:rsid w:val="00385A20"/>
    <w:rsid w:val="0052126D"/>
    <w:rsid w:val="00542DFE"/>
    <w:rsid w:val="00544140"/>
    <w:rsid w:val="00652905"/>
    <w:rsid w:val="007060B8"/>
    <w:rsid w:val="007650FD"/>
    <w:rsid w:val="007B7476"/>
    <w:rsid w:val="0080425D"/>
    <w:rsid w:val="00956F9D"/>
    <w:rsid w:val="009C15E6"/>
    <w:rsid w:val="009D6949"/>
    <w:rsid w:val="00A042FC"/>
    <w:rsid w:val="00A07F98"/>
    <w:rsid w:val="00AC5649"/>
    <w:rsid w:val="00AC7915"/>
    <w:rsid w:val="00BC0F15"/>
    <w:rsid w:val="00C04432"/>
    <w:rsid w:val="00C051F5"/>
    <w:rsid w:val="00C1086B"/>
    <w:rsid w:val="00C8101D"/>
    <w:rsid w:val="00C86A1B"/>
    <w:rsid w:val="00C964B8"/>
    <w:rsid w:val="00CC162D"/>
    <w:rsid w:val="00D00194"/>
    <w:rsid w:val="00DA0A45"/>
    <w:rsid w:val="00DF7B2C"/>
    <w:rsid w:val="00E52E62"/>
    <w:rsid w:val="00E77978"/>
    <w:rsid w:val="00E820CD"/>
    <w:rsid w:val="00EB0D4D"/>
    <w:rsid w:val="00EE7FA4"/>
    <w:rsid w:val="00F326A2"/>
    <w:rsid w:val="00F4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326A2"/>
    <w:pPr>
      <w:ind w:left="720"/>
      <w:contextualSpacing/>
    </w:pPr>
  </w:style>
  <w:style w:type="character" w:customStyle="1" w:styleId="MTEquationSection">
    <w:name w:val="MTEquationSection"/>
    <w:basedOn w:val="Carpredefinitoparagrafo"/>
    <w:rsid w:val="007B7476"/>
    <w:rPr>
      <w:rFonts w:ascii="Times New Roman" w:hAnsi="Times New Roman" w:cs="Times New Roman"/>
      <w:vanish/>
      <w:color w:val="FF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2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2C1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C15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15E6"/>
  </w:style>
  <w:style w:type="paragraph" w:styleId="Pidipagina">
    <w:name w:val="footer"/>
    <w:basedOn w:val="Normale"/>
    <w:link w:val="PidipaginaCarattere"/>
    <w:uiPriority w:val="99"/>
    <w:unhideWhenUsed/>
    <w:rsid w:val="009C15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15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326A2"/>
    <w:pPr>
      <w:ind w:left="720"/>
      <w:contextualSpacing/>
    </w:pPr>
  </w:style>
  <w:style w:type="character" w:customStyle="1" w:styleId="MTEquationSection">
    <w:name w:val="MTEquationSection"/>
    <w:basedOn w:val="Carpredefinitoparagrafo"/>
    <w:rsid w:val="007B7476"/>
    <w:rPr>
      <w:rFonts w:ascii="Times New Roman" w:hAnsi="Times New Roman" w:cs="Times New Roman"/>
      <w:vanish/>
      <w:color w:val="FF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2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2C1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C15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15E6"/>
  </w:style>
  <w:style w:type="paragraph" w:styleId="Pidipagina">
    <w:name w:val="footer"/>
    <w:basedOn w:val="Normale"/>
    <w:link w:val="PidipaginaCarattere"/>
    <w:uiPriority w:val="99"/>
    <w:unhideWhenUsed/>
    <w:rsid w:val="009C15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1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oleObject" Target="embeddings/oleObject7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6.bin"/><Relationship Id="rId28" Type="http://schemas.openxmlformats.org/officeDocument/2006/relationships/image" Target="media/image13.jpeg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image" Target="media/image9.wmf"/><Relationship Id="rId27" Type="http://schemas.openxmlformats.org/officeDocument/2006/relationships/image" Target="media/image12.jpeg"/><Relationship Id="rId30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1DAA5-797A-4FEB-929A-9028CBBD3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12</Pages>
  <Words>2108</Words>
  <Characters>12017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FRANCHINI</dc:creator>
  <cp:keywords/>
  <dc:description/>
  <cp:lastModifiedBy>Franchini</cp:lastModifiedBy>
  <cp:revision>2</cp:revision>
  <dcterms:created xsi:type="dcterms:W3CDTF">2014-02-05T08:49:00Z</dcterms:created>
  <dcterms:modified xsi:type="dcterms:W3CDTF">2016-02-12T18:19:00Z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(#E1)</vt:lpwstr>
  </property>
  <property fmtid="{D5CDD505-2E9C-101B-9397-08002B2CF9AE}" pid="4" name="MTEquationSection">
    <vt:lpwstr>1</vt:lpwstr>
  </property>
</Properties>
</file>