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E7" w:rsidRPr="002600B7" w:rsidRDefault="009238E7" w:rsidP="002600B7">
      <w:pPr>
        <w:spacing w:after="0" w:line="240" w:lineRule="auto"/>
        <w:jc w:val="both"/>
        <w:rPr>
          <w:b/>
          <w:sz w:val="28"/>
          <w:szCs w:val="28"/>
        </w:rPr>
      </w:pPr>
      <w:r w:rsidRPr="002600B7">
        <w:rPr>
          <w:b/>
          <w:sz w:val="28"/>
          <w:szCs w:val="28"/>
        </w:rPr>
        <w:t>Georges Ivanovič Gurdjieff</w:t>
      </w:r>
    </w:p>
    <w:p w:rsidR="009238E7" w:rsidRPr="009238E7" w:rsidRDefault="009238E7" w:rsidP="002600B7">
      <w:pPr>
        <w:spacing w:after="0" w:line="240" w:lineRule="auto"/>
        <w:jc w:val="both"/>
        <w:rPr>
          <w:sz w:val="28"/>
          <w:szCs w:val="28"/>
        </w:rPr>
      </w:pPr>
    </w:p>
    <w:p w:rsidR="009238E7" w:rsidRPr="009238E7" w:rsidRDefault="002600B7" w:rsidP="002600B7">
      <w:pPr>
        <w:spacing w:after="0" w:line="240" w:lineRule="auto"/>
        <w:jc w:val="both"/>
        <w:rPr>
          <w:sz w:val="28"/>
          <w:szCs w:val="28"/>
        </w:rPr>
      </w:pPr>
      <w:r>
        <w:rPr>
          <w:sz w:val="28"/>
          <w:szCs w:val="28"/>
        </w:rPr>
        <w:t xml:space="preserve">Georges Ivanovič Gurdjieff </w:t>
      </w:r>
      <w:r w:rsidR="009238E7" w:rsidRPr="009238E7">
        <w:rPr>
          <w:sz w:val="28"/>
          <w:szCs w:val="28"/>
        </w:rPr>
        <w:t xml:space="preserve"> (A</w:t>
      </w:r>
      <w:r w:rsidR="00FB4E7F">
        <w:rPr>
          <w:sz w:val="28"/>
          <w:szCs w:val="28"/>
        </w:rPr>
        <w:t>lexandropol, 14 gennaio 1872</w:t>
      </w:r>
      <w:r w:rsidR="009238E7" w:rsidRPr="009238E7">
        <w:rPr>
          <w:sz w:val="28"/>
          <w:szCs w:val="28"/>
        </w:rPr>
        <w:t>– Neuilly-sur-Seine, 29 ottobre 1949), è stato un filosofo, scrittore, mistico e "maestro di danze" armeno.</w:t>
      </w:r>
    </w:p>
    <w:p w:rsidR="009238E7" w:rsidRPr="009238E7" w:rsidRDefault="009238E7" w:rsidP="002600B7">
      <w:pPr>
        <w:spacing w:after="0" w:line="240" w:lineRule="auto"/>
        <w:jc w:val="both"/>
        <w:rPr>
          <w:sz w:val="28"/>
          <w:szCs w:val="28"/>
        </w:rPr>
      </w:pPr>
    </w:p>
    <w:p w:rsidR="009238E7" w:rsidRPr="009238E7" w:rsidRDefault="009238E7" w:rsidP="002600B7">
      <w:pPr>
        <w:spacing w:after="0" w:line="240" w:lineRule="auto"/>
        <w:jc w:val="both"/>
        <w:rPr>
          <w:sz w:val="28"/>
          <w:szCs w:val="28"/>
        </w:rPr>
      </w:pPr>
      <w:r w:rsidRPr="009238E7">
        <w:rPr>
          <w:sz w:val="28"/>
          <w:szCs w:val="28"/>
        </w:rPr>
        <w:t xml:space="preserve">Di origini greco-armene, visse a lungo in Turchia e in Francia. Il suo insegnamento combina </w:t>
      </w:r>
      <w:r w:rsidRPr="002600B7">
        <w:rPr>
          <w:b/>
          <w:sz w:val="28"/>
          <w:szCs w:val="28"/>
        </w:rPr>
        <w:t>sufismo, scuola mistica dell'Islam (in particolare studi sulle danze sacre dei dervisci), e altre tradizioni religiose (cristianesimo, sikhismo, buddhismo, induismo), esoterismo e filosofia</w:t>
      </w:r>
      <w:r w:rsidRPr="009238E7">
        <w:rPr>
          <w:sz w:val="28"/>
          <w:szCs w:val="28"/>
        </w:rPr>
        <w:t xml:space="preserve">, in un sistema sincretico di tecniche psicofisiche e meditative che </w:t>
      </w:r>
      <w:r w:rsidRPr="002600B7">
        <w:rPr>
          <w:sz w:val="28"/>
          <w:szCs w:val="28"/>
          <w:highlight w:val="yellow"/>
        </w:rPr>
        <w:t>cerca di favorire il superamento degli automatismi psicologici ed esistenziali che condizionano l'essere umano.</w:t>
      </w:r>
    </w:p>
    <w:p w:rsidR="009238E7" w:rsidRPr="009238E7" w:rsidRDefault="009238E7" w:rsidP="002600B7">
      <w:pPr>
        <w:spacing w:after="0" w:line="240" w:lineRule="auto"/>
        <w:jc w:val="both"/>
        <w:rPr>
          <w:sz w:val="28"/>
          <w:szCs w:val="28"/>
        </w:rPr>
      </w:pPr>
    </w:p>
    <w:p w:rsidR="009238E7" w:rsidRPr="009238E7" w:rsidRDefault="009238E7" w:rsidP="002600B7">
      <w:pPr>
        <w:spacing w:after="0" w:line="240" w:lineRule="auto"/>
        <w:jc w:val="both"/>
        <w:rPr>
          <w:sz w:val="28"/>
          <w:szCs w:val="28"/>
        </w:rPr>
      </w:pPr>
      <w:r w:rsidRPr="009238E7">
        <w:rPr>
          <w:sz w:val="28"/>
          <w:szCs w:val="28"/>
        </w:rPr>
        <w:t>L'insegnamento fondamentale di Gurdjieff è che la vita umana è vissuta in uno stato di veglia apparente prossimo al sogno. Per trascendere lo stato di sonno (o di sogno) el</w:t>
      </w:r>
      <w:r w:rsidR="00FB4E7F">
        <w:rPr>
          <w:sz w:val="28"/>
          <w:szCs w:val="28"/>
        </w:rPr>
        <w:t>aborò uno specifico lavoro su se</w:t>
      </w:r>
      <w:r w:rsidRPr="009238E7">
        <w:rPr>
          <w:sz w:val="28"/>
          <w:szCs w:val="28"/>
        </w:rPr>
        <w:t xml:space="preserve"> stessi al fine di ottenere un livello superiore di vitalità e consapevolezza. La sua tecnica prevede il raggiungimento di uno stato di calma e isolamento, a cui segue il confronto con altre persone.</w:t>
      </w:r>
    </w:p>
    <w:p w:rsidR="009238E7" w:rsidRPr="009238E7" w:rsidRDefault="009238E7" w:rsidP="002600B7">
      <w:pPr>
        <w:spacing w:after="0" w:line="240" w:lineRule="auto"/>
        <w:jc w:val="both"/>
        <w:rPr>
          <w:sz w:val="28"/>
          <w:szCs w:val="28"/>
        </w:rPr>
      </w:pPr>
    </w:p>
    <w:p w:rsidR="009238E7" w:rsidRPr="009238E7" w:rsidRDefault="009238E7" w:rsidP="002600B7">
      <w:pPr>
        <w:spacing w:after="0" w:line="240" w:lineRule="auto"/>
        <w:jc w:val="both"/>
        <w:rPr>
          <w:sz w:val="28"/>
          <w:szCs w:val="28"/>
        </w:rPr>
      </w:pPr>
      <w:r w:rsidRPr="009238E7">
        <w:rPr>
          <w:sz w:val="28"/>
          <w:szCs w:val="28"/>
        </w:rPr>
        <w:t>Dopo aver attratto a sé un consistente numero di allievi e discepoli tra i quali vi erano persone di una certa rilevanza, fondò una scuola per lo sviluppo spirituale, chiamata Istituto per lo Sviluppo Armonico dell'Uomo. Gurdjieff fu noto anche come insegnante di danze sacre. La Scuola, una volta a Parigi, prende il nome di Institut Gurdjieff.</w:t>
      </w:r>
    </w:p>
    <w:p w:rsidR="009238E7" w:rsidRPr="009238E7" w:rsidRDefault="009238E7" w:rsidP="002600B7">
      <w:pPr>
        <w:spacing w:after="0" w:line="240" w:lineRule="auto"/>
        <w:jc w:val="both"/>
        <w:rPr>
          <w:sz w:val="28"/>
          <w:szCs w:val="28"/>
        </w:rPr>
      </w:pPr>
    </w:p>
    <w:p w:rsidR="009238E7" w:rsidRPr="009238E7" w:rsidRDefault="009238E7" w:rsidP="002600B7">
      <w:pPr>
        <w:spacing w:after="0" w:line="240" w:lineRule="auto"/>
        <w:jc w:val="both"/>
        <w:rPr>
          <w:sz w:val="28"/>
          <w:szCs w:val="28"/>
        </w:rPr>
      </w:pPr>
      <w:r w:rsidRPr="009238E7">
        <w:rPr>
          <w:sz w:val="28"/>
          <w:szCs w:val="28"/>
        </w:rPr>
        <w:lastRenderedPageBreak/>
        <w:t>Negli anni, l'insegnamento di Gurdjieff ha influenzato diversi personaggi noti della cultura e della letteratura: fra questi, uno dei più importanti architetti statunitensi del XX secolo, Frank Lloyd Wright, che sposò in seconde nozze Olgivanna Hinzenberg, allieva di Gurdjieff e che gli tributò un pubblico riconoscimento durante un congresso svoltosi dopo la morte del maestro. Suoi allievi furono anche la scrittrice Pamela Lyndon Travers, nota per avere creato il personaggio di Mary Poppins e René Daumal, scrittore francese che entrò in contatto con le sue idee attraverso Alexandre Gustav Salzmann, oltre alla celebre poetessa e scrittrice Katherine Mansfield che, affetta da tubercolosi, volle passare l'ultimo periodo della sua vita accanto al Maestro, vivendo quasi come un eremita in una casetta che Gurdjieff le aveva offerto nella sua tenuta.</w:t>
      </w:r>
    </w:p>
    <w:p w:rsidR="009238E7" w:rsidRPr="009238E7" w:rsidRDefault="009238E7" w:rsidP="002600B7">
      <w:pPr>
        <w:spacing w:after="0" w:line="240" w:lineRule="auto"/>
        <w:jc w:val="both"/>
        <w:rPr>
          <w:sz w:val="28"/>
          <w:szCs w:val="28"/>
        </w:rPr>
      </w:pPr>
    </w:p>
    <w:p w:rsidR="009238E7" w:rsidRPr="009238E7" w:rsidRDefault="009238E7" w:rsidP="002600B7">
      <w:pPr>
        <w:spacing w:after="0" w:line="240" w:lineRule="auto"/>
        <w:jc w:val="both"/>
        <w:rPr>
          <w:sz w:val="28"/>
          <w:szCs w:val="28"/>
        </w:rPr>
      </w:pPr>
      <w:r w:rsidRPr="009238E7">
        <w:rPr>
          <w:sz w:val="28"/>
          <w:szCs w:val="28"/>
        </w:rPr>
        <w:t>L'influenza gurdjieffiana, inoltre, è presente anche nella pedagogia grazie al "Modello educativo Etievan", creato da Nathalie de Salzmann de Etievan (figlia di Alexandre e Jeanne de Salzmann) e applicato in diversi collegi del Sudamerica, diffusi tra Venezuela, Cile e Bolivia. Le sue idee hanno anche influenzato diversi artisti, come il cantautore Franco Battiato, e pensatori - tra cui Osho Rajneesh e la New Age - nel corso del XX secolo e in seguito.</w:t>
      </w:r>
    </w:p>
    <w:p w:rsidR="009238E7" w:rsidRPr="009238E7" w:rsidRDefault="009238E7" w:rsidP="002600B7">
      <w:pPr>
        <w:spacing w:after="0" w:line="240" w:lineRule="auto"/>
        <w:jc w:val="both"/>
        <w:rPr>
          <w:sz w:val="28"/>
          <w:szCs w:val="28"/>
        </w:rPr>
      </w:pPr>
    </w:p>
    <w:p w:rsidR="009238E7" w:rsidRPr="00FB4E7F" w:rsidRDefault="009238E7" w:rsidP="002600B7">
      <w:pPr>
        <w:spacing w:after="0" w:line="240" w:lineRule="auto"/>
        <w:jc w:val="both"/>
        <w:rPr>
          <w:b/>
          <w:sz w:val="28"/>
          <w:szCs w:val="28"/>
        </w:rPr>
      </w:pPr>
      <w:r w:rsidRPr="00FB4E7F">
        <w:rPr>
          <w:b/>
          <w:sz w:val="28"/>
          <w:szCs w:val="28"/>
        </w:rPr>
        <w:t>Biografia</w:t>
      </w:r>
    </w:p>
    <w:p w:rsidR="009238E7" w:rsidRPr="009238E7" w:rsidRDefault="009238E7" w:rsidP="002600B7">
      <w:pPr>
        <w:spacing w:after="0" w:line="240" w:lineRule="auto"/>
        <w:jc w:val="both"/>
        <w:rPr>
          <w:sz w:val="28"/>
          <w:szCs w:val="28"/>
        </w:rPr>
      </w:pPr>
    </w:p>
    <w:p w:rsidR="009238E7" w:rsidRPr="009238E7" w:rsidRDefault="009238E7" w:rsidP="002600B7">
      <w:pPr>
        <w:spacing w:after="0" w:line="240" w:lineRule="auto"/>
        <w:jc w:val="both"/>
        <w:rPr>
          <w:sz w:val="28"/>
          <w:szCs w:val="28"/>
        </w:rPr>
      </w:pPr>
      <w:r w:rsidRPr="009238E7">
        <w:rPr>
          <w:sz w:val="28"/>
          <w:szCs w:val="28"/>
        </w:rPr>
        <w:t>Gurdjieff nasce in una data imprecisata (egli avrebbe indicato la mezzanotte all'inizio del giorno del nuovo anno, cioè del 14 gennaio) tra il 1866 e il 1877 nella città di Alexandropol nell'Armenia russa (oggi Gyumri, Repubblica di Armenia) da padre greco (che insieme ad altre professioni è anche “ashukh”,</w:t>
      </w:r>
      <w:r w:rsidR="00FB4E7F">
        <w:rPr>
          <w:sz w:val="28"/>
          <w:szCs w:val="28"/>
        </w:rPr>
        <w:t xml:space="preserve"> cantastorie) e madre armena.</w:t>
      </w:r>
      <w:r w:rsidRPr="009238E7">
        <w:rPr>
          <w:sz w:val="28"/>
          <w:szCs w:val="28"/>
        </w:rPr>
        <w:t xml:space="preserve"> Alcuni autori (come James Moore) optano per il 1866. Sia l'amica Olga de Hartmann che la segretaria Louise Goepfert March, credevano che fosse nato nel 1872. Un passaporto indicava il 28 novembre 1877, ma non coincide con quello da lui sostenuto. Sulla pietra tombale è comu</w:t>
      </w:r>
      <w:r w:rsidR="00FB4E7F">
        <w:rPr>
          <w:sz w:val="28"/>
          <w:szCs w:val="28"/>
        </w:rPr>
        <w:t>nque incisa la data del 1872.</w:t>
      </w:r>
    </w:p>
    <w:p w:rsidR="009238E7" w:rsidRPr="009238E7" w:rsidRDefault="009238E7" w:rsidP="002600B7">
      <w:pPr>
        <w:spacing w:after="0" w:line="240" w:lineRule="auto"/>
        <w:jc w:val="both"/>
        <w:rPr>
          <w:sz w:val="28"/>
          <w:szCs w:val="28"/>
        </w:rPr>
      </w:pPr>
    </w:p>
    <w:p w:rsidR="009238E7" w:rsidRPr="009238E7" w:rsidRDefault="009238E7" w:rsidP="002600B7">
      <w:pPr>
        <w:spacing w:after="0" w:line="240" w:lineRule="auto"/>
        <w:jc w:val="both"/>
        <w:rPr>
          <w:sz w:val="28"/>
          <w:szCs w:val="28"/>
        </w:rPr>
      </w:pPr>
      <w:r w:rsidRPr="009238E7">
        <w:rPr>
          <w:sz w:val="28"/>
          <w:szCs w:val="28"/>
        </w:rPr>
        <w:t>Dopo che la famiglia si trasferisce nella città turca di Kars, Gurdjieff riceve un'educazione religiosa dal suo tutore, il decano Borsh, con cui studia medicina e ingegneria, e prende in considerazione il sacerd</w:t>
      </w:r>
      <w:r w:rsidR="00FB4E7F">
        <w:rPr>
          <w:sz w:val="28"/>
          <w:szCs w:val="28"/>
        </w:rPr>
        <w:t>ozio nella chiesa ortodossa.</w:t>
      </w:r>
    </w:p>
    <w:p w:rsidR="009238E7" w:rsidRPr="009238E7" w:rsidRDefault="009238E7" w:rsidP="002600B7">
      <w:pPr>
        <w:spacing w:after="0" w:line="240" w:lineRule="auto"/>
        <w:jc w:val="both"/>
        <w:rPr>
          <w:sz w:val="28"/>
          <w:szCs w:val="28"/>
        </w:rPr>
      </w:pPr>
      <w:r w:rsidRPr="009238E7">
        <w:rPr>
          <w:sz w:val="28"/>
          <w:szCs w:val="28"/>
        </w:rPr>
        <w:t>Dall'estate del 1885 comincia un lungo percorso in diverse tradizioni spirituali, in particolare quella sufi. Il suo viaggio di ricerca iniziò a Costantinopoli (oggi Istanbul) per studiare i d</w:t>
      </w:r>
      <w:r w:rsidR="00FB4E7F">
        <w:rPr>
          <w:sz w:val="28"/>
          <w:szCs w:val="28"/>
        </w:rPr>
        <w:t>ervisci Mevlevi e Bektaschi.</w:t>
      </w:r>
    </w:p>
    <w:p w:rsidR="009238E7" w:rsidRPr="009238E7" w:rsidRDefault="009238E7" w:rsidP="002600B7">
      <w:pPr>
        <w:spacing w:after="0" w:line="240" w:lineRule="auto"/>
        <w:jc w:val="both"/>
        <w:rPr>
          <w:sz w:val="28"/>
          <w:szCs w:val="28"/>
        </w:rPr>
      </w:pPr>
      <w:r w:rsidRPr="009238E7">
        <w:rPr>
          <w:sz w:val="28"/>
          <w:szCs w:val="28"/>
        </w:rPr>
        <w:lastRenderedPageBreak/>
        <w:t>Tra il 1887 e il 1907 forma un gruppo chiamato "Cercatori della verità", compie numerosi viaggi in Medio Oriente, in India, che lo portano dall'Asia Centrale fino al Tibet (dove assiste al massacro dei tibetani da parte dei britannici a Guru e alla successiva conquista di Lhasa). Il motivo (o la suggestione) che lo spinge a continuare il suo pellegrinaggio per vent'anni è la ricerca di una misteriosa "Confraternita di Sarmoung", ipoteticamente sviluppatesi nel 2500 a.C. in Babilonia, di cui aveva trovato un riferimento nel 1886. Egli conduce anche ricerch</w:t>
      </w:r>
      <w:r w:rsidR="00FB4E7F">
        <w:rPr>
          <w:sz w:val="28"/>
          <w:szCs w:val="28"/>
        </w:rPr>
        <w:t>e di antichi documenti egizi.</w:t>
      </w:r>
    </w:p>
    <w:p w:rsidR="009238E7" w:rsidRPr="009238E7" w:rsidRDefault="009238E7" w:rsidP="002600B7">
      <w:pPr>
        <w:spacing w:after="0" w:line="240" w:lineRule="auto"/>
        <w:jc w:val="both"/>
        <w:rPr>
          <w:sz w:val="28"/>
          <w:szCs w:val="28"/>
        </w:rPr>
      </w:pPr>
      <w:r w:rsidRPr="009238E7">
        <w:rPr>
          <w:sz w:val="28"/>
          <w:szCs w:val="28"/>
        </w:rPr>
        <w:t xml:space="preserve">Gurdjieff racconta (in modo romanzato e metaforico) questo periodo della sua vita nel romanzo autobiografico </w:t>
      </w:r>
      <w:r w:rsidRPr="00427AE8">
        <w:rPr>
          <w:i/>
          <w:sz w:val="28"/>
          <w:szCs w:val="28"/>
        </w:rPr>
        <w:t>Incontri con uomini straordinari</w:t>
      </w:r>
      <w:r w:rsidRPr="009238E7">
        <w:rPr>
          <w:sz w:val="28"/>
          <w:szCs w:val="28"/>
        </w:rPr>
        <w:t xml:space="preserve"> da cui, nel 1978, il regista </w:t>
      </w:r>
      <w:r w:rsidRPr="00427AE8">
        <w:rPr>
          <w:b/>
          <w:sz w:val="28"/>
          <w:szCs w:val="28"/>
        </w:rPr>
        <w:t>Peter B</w:t>
      </w:r>
      <w:r w:rsidR="00427AE8" w:rsidRPr="00427AE8">
        <w:rPr>
          <w:b/>
          <w:sz w:val="28"/>
          <w:szCs w:val="28"/>
        </w:rPr>
        <w:t>rook ricaverà l'omonimo film</w:t>
      </w:r>
      <w:r w:rsidR="00427AE8">
        <w:rPr>
          <w:sz w:val="28"/>
          <w:szCs w:val="28"/>
        </w:rPr>
        <w:t>.</w:t>
      </w:r>
    </w:p>
    <w:p w:rsidR="009238E7" w:rsidRPr="009238E7" w:rsidRDefault="009238E7" w:rsidP="002600B7">
      <w:pPr>
        <w:spacing w:after="0" w:line="240" w:lineRule="auto"/>
        <w:jc w:val="both"/>
        <w:rPr>
          <w:sz w:val="28"/>
          <w:szCs w:val="28"/>
        </w:rPr>
      </w:pPr>
    </w:p>
    <w:p w:rsidR="009238E7" w:rsidRPr="009238E7" w:rsidRDefault="009238E7" w:rsidP="002600B7">
      <w:pPr>
        <w:spacing w:after="0" w:line="240" w:lineRule="auto"/>
        <w:jc w:val="both"/>
        <w:rPr>
          <w:sz w:val="28"/>
          <w:szCs w:val="28"/>
        </w:rPr>
      </w:pPr>
      <w:r w:rsidRPr="009238E7">
        <w:rPr>
          <w:sz w:val="28"/>
          <w:szCs w:val="28"/>
        </w:rPr>
        <w:t>Nel 1907, a Tashkent, inizia a insegnare "Scienze Soprannaturali". Nel 1912 forma un primo gruppo a Mosca, e nel 1913 un al</w:t>
      </w:r>
      <w:r w:rsidR="00427AE8">
        <w:rPr>
          <w:sz w:val="28"/>
          <w:szCs w:val="28"/>
        </w:rPr>
        <w:t>tro a San Pietroburgo.</w:t>
      </w:r>
    </w:p>
    <w:p w:rsidR="009238E7" w:rsidRPr="009238E7" w:rsidRDefault="009238E7" w:rsidP="002600B7">
      <w:pPr>
        <w:spacing w:after="0" w:line="240" w:lineRule="auto"/>
        <w:jc w:val="both"/>
        <w:rPr>
          <w:sz w:val="28"/>
          <w:szCs w:val="28"/>
        </w:rPr>
      </w:pPr>
      <w:r w:rsidRPr="009238E7">
        <w:rPr>
          <w:sz w:val="28"/>
          <w:szCs w:val="28"/>
        </w:rPr>
        <w:t>Secondo un suo racconto, in questo periodo si sostentò anche con lavori bizzarri e talvolta truffaldini, tra cui il venditore di uccelli, in cui spacciava per preziosi canarini</w:t>
      </w:r>
      <w:r w:rsidR="00427AE8">
        <w:rPr>
          <w:sz w:val="28"/>
          <w:szCs w:val="28"/>
        </w:rPr>
        <w:t xml:space="preserve"> uccelli di valore inferiore.</w:t>
      </w:r>
    </w:p>
    <w:p w:rsidR="009238E7" w:rsidRPr="009238E7" w:rsidRDefault="009238E7" w:rsidP="002600B7">
      <w:pPr>
        <w:spacing w:after="0" w:line="240" w:lineRule="auto"/>
        <w:jc w:val="both"/>
        <w:rPr>
          <w:sz w:val="28"/>
          <w:szCs w:val="28"/>
        </w:rPr>
      </w:pPr>
      <w:r w:rsidRPr="009238E7">
        <w:rPr>
          <w:sz w:val="28"/>
          <w:szCs w:val="28"/>
        </w:rPr>
        <w:t xml:space="preserve">Nel 1915, Gurdjieff accetta Piotr Demianovič Ouspensky (autore del Tertium Organum, un trattato sulla natura dell'universo) come allievo a Mosca. Ouspensky, uomo di cultura e scrittore, fu il tramite per il pensiero di Gurdjieff in Occidente e avrebbe in seguito testimoniato nel libro Frammenti di un insegnamento sconosciuto (tradotto in Italiano da Henri Thomasson) l'esperienza </w:t>
      </w:r>
      <w:r w:rsidR="00ED44F0">
        <w:rPr>
          <w:sz w:val="28"/>
          <w:szCs w:val="28"/>
        </w:rPr>
        <w:t>dell'insegnamento di Gurdjieff.</w:t>
      </w:r>
    </w:p>
    <w:p w:rsidR="009238E7" w:rsidRPr="009238E7" w:rsidRDefault="009238E7" w:rsidP="002600B7">
      <w:pPr>
        <w:spacing w:after="0" w:line="240" w:lineRule="auto"/>
        <w:jc w:val="both"/>
        <w:rPr>
          <w:sz w:val="28"/>
          <w:szCs w:val="28"/>
        </w:rPr>
      </w:pPr>
      <w:r w:rsidRPr="009238E7">
        <w:rPr>
          <w:sz w:val="28"/>
          <w:szCs w:val="28"/>
        </w:rPr>
        <w:t xml:space="preserve">Nel 1916 e 1917 entrano nel gruppo anche il compositore e pianista Thomas de Hartmann e sua moglie Olga Arkadievna de Hartmann. A de Hartmann Gurdjieff </w:t>
      </w:r>
      <w:r w:rsidRPr="009238E7">
        <w:rPr>
          <w:sz w:val="28"/>
          <w:szCs w:val="28"/>
        </w:rPr>
        <w:lastRenderedPageBreak/>
        <w:t>detterà varie composizioni per pianoforte che vennero p</w:t>
      </w:r>
      <w:r w:rsidR="00ED44F0">
        <w:rPr>
          <w:sz w:val="28"/>
          <w:szCs w:val="28"/>
        </w:rPr>
        <w:t>ubblicate a nome di entrambi.</w:t>
      </w:r>
    </w:p>
    <w:p w:rsidR="009238E7" w:rsidRPr="009238E7" w:rsidRDefault="009238E7" w:rsidP="002600B7">
      <w:pPr>
        <w:spacing w:after="0" w:line="240" w:lineRule="auto"/>
        <w:jc w:val="both"/>
        <w:rPr>
          <w:sz w:val="28"/>
          <w:szCs w:val="28"/>
        </w:rPr>
      </w:pPr>
      <w:r w:rsidRPr="009238E7">
        <w:rPr>
          <w:sz w:val="28"/>
          <w:szCs w:val="28"/>
        </w:rPr>
        <w:t>Dopo la rivoluzione russa Gurdjieff si rifugia a Essentuki vicino al Mar Nero, dove inizia a sperimentare con alcuni allievi il suo "Laboratorio di Consapevolezza", spostandosi poi in altre località fra cui Tiflis (oggi Tbilisi), in Georgia. Qui nel 1919 Gurdjieff incontra l'artista Alexandre Gustav Salzmann e la moglie Jeanne Matignon de Salzmann, che aveva studiato danza sotto la guida di Émile Jacques-Dalcroze.[2] In collaborazione con Jeanne, Gurdjieff elabora i suoi “movimenti”, o danze sacre, che presenta per la prima volta a Tiflis nel giugno 1919. Nello stesso anno costituisce l'Istituto per lo Sviluppo Armonico</w:t>
      </w:r>
      <w:r w:rsidR="00ED44F0">
        <w:rPr>
          <w:sz w:val="28"/>
          <w:szCs w:val="28"/>
        </w:rPr>
        <w:t xml:space="preserve"> dell'Uomo.</w:t>
      </w:r>
    </w:p>
    <w:p w:rsidR="009238E7" w:rsidRPr="009238E7" w:rsidRDefault="009238E7" w:rsidP="002600B7">
      <w:pPr>
        <w:spacing w:after="0" w:line="240" w:lineRule="auto"/>
        <w:jc w:val="both"/>
        <w:rPr>
          <w:sz w:val="28"/>
          <w:szCs w:val="28"/>
        </w:rPr>
      </w:pPr>
      <w:r w:rsidRPr="009238E7">
        <w:rPr>
          <w:sz w:val="28"/>
          <w:szCs w:val="28"/>
        </w:rPr>
        <w:t>Nel 1920 Gurdjieff e l'Istituto per sfuggire alla guerra civile si trasferiscono a Co</w:t>
      </w:r>
      <w:r w:rsidR="00ED44F0">
        <w:rPr>
          <w:sz w:val="28"/>
          <w:szCs w:val="28"/>
        </w:rPr>
        <w:t>stantinopoli (oggi Istanbul).</w:t>
      </w:r>
    </w:p>
    <w:p w:rsidR="009238E7" w:rsidRPr="009238E7" w:rsidRDefault="009238E7" w:rsidP="002600B7">
      <w:pPr>
        <w:spacing w:after="0" w:line="240" w:lineRule="auto"/>
        <w:jc w:val="both"/>
        <w:rPr>
          <w:sz w:val="28"/>
          <w:szCs w:val="28"/>
        </w:rPr>
      </w:pPr>
    </w:p>
    <w:p w:rsidR="009238E7" w:rsidRPr="009238E7" w:rsidRDefault="009238E7" w:rsidP="002600B7">
      <w:pPr>
        <w:spacing w:after="0" w:line="240" w:lineRule="auto"/>
        <w:jc w:val="both"/>
        <w:rPr>
          <w:sz w:val="28"/>
          <w:szCs w:val="28"/>
        </w:rPr>
      </w:pPr>
      <w:r w:rsidRPr="009238E7">
        <w:rPr>
          <w:sz w:val="28"/>
          <w:szCs w:val="28"/>
        </w:rPr>
        <w:t>Il 24 novembre 1921 Gurdjieff tiene a Berlino la sua prima conferenza europea. Nel frattempo Ouspensky in Inghilterra aveva divulgato il lavoro di Gurdjieff raccogliendo attorno a sé molti allievi. Gurdjieff acquistò la tenuta di le Prieuré des Basses Loges a Fontainbleu-Avon, alle porte di Parigi, dove si stabilisce nel 1922. Al Prieuré fonda una grande Casa di Studi in cui vissero e lavorarono accanto a lui artisti, scrittori, pittori, matematici, filosofi, architetti, musicisti, e ogni genere di individui, impegnati in una seria e profonda ricerca interiore. Qui organizzò una vera e propria comunità indipendente con pascoli, coltivazioni, diverse attività lavorative orientate ad un "intenso lavoro su di se". I "movimenti" o "danze sacre" erano il coro</w:t>
      </w:r>
      <w:r w:rsidR="00ED44F0">
        <w:rPr>
          <w:sz w:val="28"/>
          <w:szCs w:val="28"/>
        </w:rPr>
        <w:t>namento del suo insegnamento.</w:t>
      </w:r>
    </w:p>
    <w:p w:rsidR="009238E7" w:rsidRPr="009238E7" w:rsidRDefault="009238E7" w:rsidP="002600B7">
      <w:pPr>
        <w:spacing w:after="0" w:line="240" w:lineRule="auto"/>
        <w:jc w:val="both"/>
        <w:rPr>
          <w:sz w:val="28"/>
          <w:szCs w:val="28"/>
        </w:rPr>
      </w:pPr>
    </w:p>
    <w:p w:rsidR="009238E7" w:rsidRPr="009238E7" w:rsidRDefault="009238E7" w:rsidP="002600B7">
      <w:pPr>
        <w:spacing w:after="0" w:line="240" w:lineRule="auto"/>
        <w:jc w:val="both"/>
        <w:rPr>
          <w:sz w:val="28"/>
          <w:szCs w:val="28"/>
        </w:rPr>
      </w:pPr>
      <w:r w:rsidRPr="009238E7">
        <w:rPr>
          <w:sz w:val="28"/>
          <w:szCs w:val="28"/>
        </w:rPr>
        <w:t>Le serate di musica e danze sacre organizzate da Gurdjieff riscuotono interesse tra numerosi intellettuali anche oltre i confini europei, tanto da organizzare nel 1924, e negli anni successivi, diver</w:t>
      </w:r>
      <w:r w:rsidR="00ED44F0">
        <w:rPr>
          <w:sz w:val="28"/>
          <w:szCs w:val="28"/>
        </w:rPr>
        <w:t>se tournée negli Stati Uniti.</w:t>
      </w:r>
    </w:p>
    <w:p w:rsidR="009238E7" w:rsidRPr="009238E7" w:rsidRDefault="009238E7" w:rsidP="002600B7">
      <w:pPr>
        <w:spacing w:after="0" w:line="240" w:lineRule="auto"/>
        <w:jc w:val="both"/>
        <w:rPr>
          <w:sz w:val="28"/>
          <w:szCs w:val="28"/>
        </w:rPr>
      </w:pPr>
    </w:p>
    <w:p w:rsidR="009238E7" w:rsidRPr="009238E7" w:rsidRDefault="009238E7" w:rsidP="002600B7">
      <w:pPr>
        <w:spacing w:after="0" w:line="240" w:lineRule="auto"/>
        <w:jc w:val="both"/>
        <w:rPr>
          <w:sz w:val="28"/>
          <w:szCs w:val="28"/>
        </w:rPr>
      </w:pPr>
      <w:r w:rsidRPr="009238E7">
        <w:rPr>
          <w:sz w:val="28"/>
          <w:szCs w:val="28"/>
        </w:rPr>
        <w:lastRenderedPageBreak/>
        <w:t>Sempre nel 1924 ebbe un gravissimo incidente automobilistico che quasi lo uccise, e al quale fece seguito una lunga e dolorosa convalescenza, assistito dalla moglie e dalla madre (morta di cancro nel 1926). Questo cambiò anche l</w:t>
      </w:r>
      <w:r w:rsidR="00ED44F0">
        <w:rPr>
          <w:sz w:val="28"/>
          <w:szCs w:val="28"/>
        </w:rPr>
        <w:t>'orientamento del suo lavoro.</w:t>
      </w:r>
    </w:p>
    <w:p w:rsidR="009238E7" w:rsidRPr="009238E7" w:rsidRDefault="009238E7" w:rsidP="002600B7">
      <w:pPr>
        <w:spacing w:after="0" w:line="240" w:lineRule="auto"/>
        <w:jc w:val="both"/>
        <w:rPr>
          <w:sz w:val="28"/>
          <w:szCs w:val="28"/>
        </w:rPr>
      </w:pPr>
    </w:p>
    <w:p w:rsidR="009238E7" w:rsidRPr="009238E7" w:rsidRDefault="009238E7" w:rsidP="002600B7">
      <w:pPr>
        <w:spacing w:after="0" w:line="240" w:lineRule="auto"/>
        <w:jc w:val="both"/>
        <w:rPr>
          <w:sz w:val="28"/>
          <w:szCs w:val="28"/>
        </w:rPr>
      </w:pPr>
      <w:r w:rsidRPr="009238E7">
        <w:rPr>
          <w:sz w:val="28"/>
          <w:szCs w:val="28"/>
        </w:rPr>
        <w:t>Gurdjieff deve lasciare il Prieuré nel 1932, e lo perde definitivamente a causa di difficoltà economiche nel 1933. Allo scoppio della seconda guerra mondiale, Gurdjieff abita in un piccolo appartamento in Rue des Colonels-Renard al numero 6, e si rifiuta di abbandonare Parigi quando le truppe tedesche la occupano. Pare che sia riuscito a intessere rapp</w:t>
      </w:r>
      <w:r w:rsidR="00ED44F0">
        <w:rPr>
          <w:sz w:val="28"/>
          <w:szCs w:val="28"/>
        </w:rPr>
        <w:t>orti anche con gli occupanti.</w:t>
      </w:r>
    </w:p>
    <w:p w:rsidR="009238E7" w:rsidRPr="009238E7" w:rsidRDefault="009238E7" w:rsidP="002600B7">
      <w:pPr>
        <w:spacing w:after="0" w:line="240" w:lineRule="auto"/>
        <w:jc w:val="both"/>
        <w:rPr>
          <w:sz w:val="28"/>
          <w:szCs w:val="28"/>
        </w:rPr>
      </w:pPr>
      <w:r w:rsidRPr="009238E7">
        <w:rPr>
          <w:sz w:val="28"/>
          <w:szCs w:val="28"/>
        </w:rPr>
        <w:t>Gurdjieff continua tuttavia a insegnare le sue idee e le sue tecniche nella Parigi occupata e nei frequenti viaggi negli Stati Uniti. Nel 1924 fondò dei gruppi negli Stati Uniti diretti da Alfred Richard Orage. Iniziò a scrivere una serie di opere con lo scopo di trasmettere i fondamenti del suo insegnamento</w:t>
      </w:r>
      <w:r w:rsidR="00ED44F0">
        <w:rPr>
          <w:sz w:val="28"/>
          <w:szCs w:val="28"/>
        </w:rPr>
        <w:t xml:space="preserve"> per le generazioni a venire.</w:t>
      </w:r>
    </w:p>
    <w:p w:rsidR="009238E7" w:rsidRPr="009238E7" w:rsidRDefault="009238E7" w:rsidP="002600B7">
      <w:pPr>
        <w:spacing w:after="0" w:line="240" w:lineRule="auto"/>
        <w:jc w:val="both"/>
        <w:rPr>
          <w:sz w:val="28"/>
          <w:szCs w:val="28"/>
        </w:rPr>
      </w:pPr>
      <w:r w:rsidRPr="009238E7">
        <w:rPr>
          <w:sz w:val="28"/>
          <w:szCs w:val="28"/>
        </w:rPr>
        <w:t>Negli anni 1936-1937 anima il gruppo "La Corda" (The Rope), costituito da scrittrici americane lesbiche, fra cui Margaret Anderson e Jane Heap, che erano state le fondatrici de</w:t>
      </w:r>
      <w:r w:rsidR="00ED44F0">
        <w:rPr>
          <w:sz w:val="28"/>
          <w:szCs w:val="28"/>
        </w:rPr>
        <w:t>lla Little Review a New York.</w:t>
      </w:r>
    </w:p>
    <w:p w:rsidR="009238E7" w:rsidRPr="009238E7" w:rsidRDefault="009238E7" w:rsidP="002600B7">
      <w:pPr>
        <w:spacing w:after="0" w:line="240" w:lineRule="auto"/>
        <w:jc w:val="both"/>
        <w:rPr>
          <w:sz w:val="28"/>
          <w:szCs w:val="28"/>
        </w:rPr>
      </w:pPr>
      <w:r w:rsidRPr="009238E7">
        <w:rPr>
          <w:sz w:val="28"/>
          <w:szCs w:val="28"/>
        </w:rPr>
        <w:t>Dopo la fine della Guerra, dal 1945 l'opera di Gurdjieff è volta a riunire tutti i propri allievi sparsi per il mondo (Parigi, Londra, New York), dando vita a un intenso periodo di lavoro nell'appartamento parigino di Rue des Colonels-Renard.[2]</w:t>
      </w:r>
    </w:p>
    <w:p w:rsidR="009238E7" w:rsidRPr="009238E7" w:rsidRDefault="00ED44F0" w:rsidP="002600B7">
      <w:pPr>
        <w:spacing w:after="0" w:line="240" w:lineRule="auto"/>
        <w:jc w:val="both"/>
        <w:rPr>
          <w:sz w:val="28"/>
          <w:szCs w:val="28"/>
        </w:rPr>
      </w:pPr>
      <w:r>
        <w:rPr>
          <w:sz w:val="28"/>
          <w:szCs w:val="28"/>
        </w:rPr>
        <w:t>Gurdjieff sul letto di morte</w:t>
      </w:r>
    </w:p>
    <w:p w:rsidR="009238E7" w:rsidRPr="009238E7" w:rsidRDefault="009238E7" w:rsidP="002600B7">
      <w:pPr>
        <w:spacing w:after="0" w:line="240" w:lineRule="auto"/>
        <w:jc w:val="both"/>
        <w:rPr>
          <w:sz w:val="28"/>
          <w:szCs w:val="28"/>
        </w:rPr>
      </w:pPr>
      <w:r w:rsidRPr="009238E7">
        <w:rPr>
          <w:sz w:val="28"/>
          <w:szCs w:val="28"/>
        </w:rPr>
        <w:t>Nel 1948 le sue condizioni di salute si aggravano. Muore il 29 ottobre 1949 all'Ospedale Americano di Neuilly, dopo avere trasmesso le sue ultime ist</w:t>
      </w:r>
      <w:r w:rsidR="00ED44F0">
        <w:rPr>
          <w:sz w:val="28"/>
          <w:szCs w:val="28"/>
        </w:rPr>
        <w:t>ruzioni a Jeanne de Salzmann.</w:t>
      </w:r>
      <w:r w:rsidRPr="009238E7">
        <w:rPr>
          <w:sz w:val="28"/>
          <w:szCs w:val="28"/>
        </w:rPr>
        <w:t xml:space="preserve"> È lei, a partire dal 1950, seguendo le istruzioni del Maestro, a organizzare i tanti gruppi di allievi nella Scuola diffusa in tutto il mondo e nota </w:t>
      </w:r>
      <w:r w:rsidRPr="009238E7">
        <w:rPr>
          <w:sz w:val="28"/>
          <w:szCs w:val="28"/>
        </w:rPr>
        <w:lastRenderedPageBreak/>
        <w:t>ancora oggi sotto il nome Gurdjieff Foundation, i cui centri principali sono Parigi ("Institut Gurdjieff"), New York ("Gurdjieff Foundation"), Londra ("The Gurdjieff Society") e Caracas ("Fundaciòn Gurdjieff Caracas"), e che è presente anche in Italia con il nome di "Associazione o Centro Italiano Studi sull'Uomo G.I. Gurdjieff" e le sedi di Milano, Torino, Roma, Palermo, Cagliari. Dopo Jeanne de Salzmann, sarà suo figlio Michel de Salzmann ad occuparsi a livello internazionale della Scuola, fino al</w:t>
      </w:r>
      <w:r w:rsidR="00ED44F0">
        <w:rPr>
          <w:sz w:val="28"/>
          <w:szCs w:val="28"/>
        </w:rPr>
        <w:t>la sua morte avvenuta nel 2001.</w:t>
      </w:r>
    </w:p>
    <w:p w:rsidR="009238E7" w:rsidRDefault="009238E7" w:rsidP="002600B7">
      <w:pPr>
        <w:spacing w:after="0" w:line="240" w:lineRule="auto"/>
        <w:jc w:val="both"/>
        <w:rPr>
          <w:sz w:val="28"/>
          <w:szCs w:val="28"/>
        </w:rPr>
      </w:pPr>
      <w:r w:rsidRPr="009238E7">
        <w:rPr>
          <w:sz w:val="28"/>
          <w:szCs w:val="28"/>
        </w:rPr>
        <w:t>L'organizzazione denominata The Gurdjieff Foundation è dunque l'espressione delle Scuole di Parigi, New York, Londra e Caracas, che vennero create seguendo le dirette istruzioni di Georges Ivanovitch Gurdjieff. Scopo dell'Associazione Internazionale delle Fondazioni Gurdjieff, definita a volte semplicemente come "la Scuola di Gurdjieff", è di preservare l'essenza, la specificità e l'integrità dell'insegnamento del maestro.</w:t>
      </w:r>
    </w:p>
    <w:p w:rsidR="00ED44F0" w:rsidRPr="009238E7" w:rsidRDefault="00ED44F0" w:rsidP="002600B7">
      <w:pPr>
        <w:spacing w:after="0" w:line="240" w:lineRule="auto"/>
        <w:jc w:val="both"/>
        <w:rPr>
          <w:sz w:val="28"/>
          <w:szCs w:val="28"/>
        </w:rPr>
      </w:pPr>
    </w:p>
    <w:p w:rsidR="009238E7" w:rsidRPr="00ED44F0" w:rsidRDefault="009238E7" w:rsidP="002600B7">
      <w:pPr>
        <w:spacing w:after="0" w:line="240" w:lineRule="auto"/>
        <w:jc w:val="both"/>
        <w:rPr>
          <w:b/>
          <w:sz w:val="28"/>
          <w:szCs w:val="28"/>
        </w:rPr>
      </w:pPr>
      <w:r w:rsidRPr="00ED44F0">
        <w:rPr>
          <w:b/>
          <w:sz w:val="28"/>
          <w:szCs w:val="28"/>
        </w:rPr>
        <w:t>Influenza postuma</w:t>
      </w:r>
    </w:p>
    <w:p w:rsidR="009238E7" w:rsidRPr="009238E7" w:rsidRDefault="009238E7" w:rsidP="002600B7">
      <w:pPr>
        <w:spacing w:after="0" w:line="240" w:lineRule="auto"/>
        <w:jc w:val="both"/>
        <w:rPr>
          <w:sz w:val="28"/>
          <w:szCs w:val="28"/>
        </w:rPr>
      </w:pPr>
    </w:p>
    <w:p w:rsidR="009238E7" w:rsidRPr="009238E7" w:rsidRDefault="009238E7" w:rsidP="002600B7">
      <w:pPr>
        <w:spacing w:after="0" w:line="240" w:lineRule="auto"/>
        <w:jc w:val="both"/>
        <w:rPr>
          <w:sz w:val="28"/>
          <w:szCs w:val="28"/>
        </w:rPr>
      </w:pPr>
      <w:r w:rsidRPr="009238E7">
        <w:rPr>
          <w:sz w:val="28"/>
          <w:szCs w:val="28"/>
        </w:rPr>
        <w:t xml:space="preserve">Sono numerosi gli allievi anziani di Gurdjieff ad aver continuato il proprio lavoro all'interno della Fondazione dopo la sua morte. Fra questi, si ricordano Olga Arkadievna de Hartmann, Henri Tracol, Henriette Lannes, William Segal, John Pentland, Michel De Salzmann, William Welch, Louise Welch e molti altri. In Italia, l'organizzazione è stata costituita a partire dai primi anni settanta da Henri Thomasson. Le teorie di Gurdjieff furono trattate anche dal famoso mistico e guru indiano Osho Rajneesh (riprese in particolare l'uso del corpo e del movimento, la necessità di creare meditazioni adatte all'uomo moderno e occidentale e alcuni comportamenti appositamente provocatori), che tuttavia giudicò il sistema del </w:t>
      </w:r>
      <w:r w:rsidR="00ED44F0">
        <w:rPr>
          <w:sz w:val="28"/>
          <w:szCs w:val="28"/>
        </w:rPr>
        <w:t>filosofo armeno "incompleto".</w:t>
      </w:r>
    </w:p>
    <w:p w:rsidR="009238E7" w:rsidRPr="009238E7" w:rsidRDefault="009238E7" w:rsidP="002600B7">
      <w:pPr>
        <w:spacing w:after="0" w:line="240" w:lineRule="auto"/>
        <w:jc w:val="both"/>
        <w:rPr>
          <w:sz w:val="28"/>
          <w:szCs w:val="28"/>
        </w:rPr>
      </w:pPr>
    </w:p>
    <w:p w:rsidR="009238E7" w:rsidRDefault="009238E7" w:rsidP="002600B7">
      <w:pPr>
        <w:spacing w:after="0" w:line="240" w:lineRule="auto"/>
        <w:jc w:val="both"/>
        <w:rPr>
          <w:sz w:val="28"/>
          <w:szCs w:val="28"/>
        </w:rPr>
      </w:pPr>
      <w:r w:rsidRPr="00ED44F0">
        <w:rPr>
          <w:sz w:val="28"/>
          <w:szCs w:val="28"/>
          <w:highlight w:val="yellow"/>
        </w:rPr>
        <w:t xml:space="preserve">Fra i discepoli e ammiratori attuali più noti, vi sono il regista teatrale inglese </w:t>
      </w:r>
      <w:r w:rsidRPr="00ED44F0">
        <w:rPr>
          <w:b/>
          <w:sz w:val="28"/>
          <w:szCs w:val="28"/>
          <w:highlight w:val="yellow"/>
        </w:rPr>
        <w:t>Peter Brook</w:t>
      </w:r>
      <w:r w:rsidRPr="00ED44F0">
        <w:rPr>
          <w:sz w:val="28"/>
          <w:szCs w:val="28"/>
          <w:highlight w:val="yellow"/>
        </w:rPr>
        <w:t xml:space="preserve"> - il cui film </w:t>
      </w:r>
      <w:r w:rsidRPr="00ED44F0">
        <w:rPr>
          <w:i/>
          <w:sz w:val="28"/>
          <w:szCs w:val="28"/>
          <w:highlight w:val="yellow"/>
        </w:rPr>
        <w:t>Incontri con uomini straordinari</w:t>
      </w:r>
      <w:r w:rsidRPr="00ED44F0">
        <w:rPr>
          <w:sz w:val="28"/>
          <w:szCs w:val="28"/>
          <w:highlight w:val="yellow"/>
        </w:rPr>
        <w:t xml:space="preserve"> e la sua autobiografia </w:t>
      </w:r>
      <w:r w:rsidRPr="00ED44F0">
        <w:rPr>
          <w:i/>
          <w:sz w:val="28"/>
          <w:szCs w:val="28"/>
          <w:highlight w:val="yellow"/>
        </w:rPr>
        <w:t>I fili del tempo</w:t>
      </w:r>
      <w:r w:rsidRPr="00ED44F0">
        <w:rPr>
          <w:sz w:val="28"/>
          <w:szCs w:val="28"/>
          <w:highlight w:val="yellow"/>
        </w:rPr>
        <w:t xml:space="preserve"> riportano ampie testimonianze della sua vicinanza all'insegnamento di Gurdjieff</w:t>
      </w:r>
      <w:r w:rsidRPr="009238E7">
        <w:rPr>
          <w:sz w:val="28"/>
          <w:szCs w:val="28"/>
        </w:rPr>
        <w:t xml:space="preserve"> -, il polistrumentista e compositore britannico Robert Fripp (fondatore dei King Crimson), il cantautore e regista Franco Battiato (riferimenti alle tematiche del </w:t>
      </w:r>
      <w:r w:rsidRPr="009238E7">
        <w:rPr>
          <w:sz w:val="28"/>
          <w:szCs w:val="28"/>
        </w:rPr>
        <w:lastRenderedPageBreak/>
        <w:t>filosofo e mistico armeno si trovano ad esempio in brani come Il Re del mondo, Centro di gravità permanente e Voglio vederti danzare), la cantante Alice, il pianista e compositore Roberto Cacciapaglia, il politico e impren</w:t>
      </w:r>
      <w:r w:rsidR="00ED44F0">
        <w:rPr>
          <w:sz w:val="28"/>
          <w:szCs w:val="28"/>
        </w:rPr>
        <w:t>ditore Gianroberto Casaleggio</w:t>
      </w:r>
      <w:r w:rsidRPr="009238E7">
        <w:rPr>
          <w:sz w:val="28"/>
          <w:szCs w:val="28"/>
        </w:rPr>
        <w:t>, il cantante e compositore inglese David Sylvian.</w:t>
      </w:r>
    </w:p>
    <w:p w:rsidR="009F6BCB" w:rsidRPr="009238E7" w:rsidRDefault="009F6BCB" w:rsidP="002600B7">
      <w:pPr>
        <w:spacing w:after="0" w:line="240" w:lineRule="auto"/>
        <w:jc w:val="both"/>
        <w:rPr>
          <w:sz w:val="28"/>
          <w:szCs w:val="28"/>
        </w:rPr>
      </w:pPr>
    </w:p>
    <w:p w:rsidR="009238E7" w:rsidRPr="009F6BCB" w:rsidRDefault="009238E7" w:rsidP="002600B7">
      <w:pPr>
        <w:spacing w:after="0" w:line="240" w:lineRule="auto"/>
        <w:jc w:val="both"/>
        <w:rPr>
          <w:b/>
          <w:sz w:val="28"/>
          <w:szCs w:val="28"/>
        </w:rPr>
      </w:pPr>
      <w:r w:rsidRPr="009F6BCB">
        <w:rPr>
          <w:b/>
          <w:sz w:val="28"/>
          <w:szCs w:val="28"/>
        </w:rPr>
        <w:t>Pensiero</w:t>
      </w:r>
    </w:p>
    <w:p w:rsidR="009238E7" w:rsidRPr="009238E7" w:rsidRDefault="009238E7" w:rsidP="002600B7">
      <w:pPr>
        <w:spacing w:after="0" w:line="240" w:lineRule="auto"/>
        <w:jc w:val="both"/>
        <w:rPr>
          <w:sz w:val="28"/>
          <w:szCs w:val="28"/>
        </w:rPr>
      </w:pPr>
    </w:p>
    <w:p w:rsidR="009238E7" w:rsidRDefault="009238E7" w:rsidP="002600B7">
      <w:pPr>
        <w:spacing w:after="0" w:line="240" w:lineRule="auto"/>
        <w:jc w:val="both"/>
        <w:rPr>
          <w:sz w:val="28"/>
          <w:szCs w:val="28"/>
        </w:rPr>
      </w:pPr>
      <w:r w:rsidRPr="006676AA">
        <w:rPr>
          <w:sz w:val="28"/>
          <w:szCs w:val="28"/>
          <w:highlight w:val="yellow"/>
        </w:rPr>
        <w:t>Gurdjieff affermò che l'uomo non nasce con un'anima, ma che la deve creare durante l'arco della sua vita, altrimenti «morirà come un cane», ossia senz'anima. Per "anima", egli si riferiva alla coscienza superiore, distinta dalla coscienza ordinaria degli esseri umani, definita come una forma di sonno, sostenendo che gli stati di coscienza superiori sono possibili. Fece riferimento allo strumento dell'attenzione come mezzo per accedere a nuove percezioni ed al "ricordo di sé". Insegnò attraverso lo strumento delle "danze sacre" o "movimenti" di gruppo, accompagnati da musiche composte in collaborazione con il musicista Thomas de Hartmann, musiche che Gurdjieff compose ispirandosi a ciò che aveva sentito e assi</w:t>
      </w:r>
      <w:r w:rsidR="006676AA" w:rsidRPr="006676AA">
        <w:rPr>
          <w:sz w:val="28"/>
          <w:szCs w:val="28"/>
          <w:highlight w:val="yellow"/>
        </w:rPr>
        <w:t>milato durante i suoi viaggi.</w:t>
      </w:r>
    </w:p>
    <w:p w:rsidR="006676AA" w:rsidRPr="009238E7" w:rsidRDefault="006676AA" w:rsidP="002600B7">
      <w:pPr>
        <w:spacing w:after="0" w:line="240" w:lineRule="auto"/>
        <w:jc w:val="both"/>
        <w:rPr>
          <w:sz w:val="28"/>
          <w:szCs w:val="28"/>
        </w:rPr>
      </w:pPr>
    </w:p>
    <w:p w:rsidR="009238E7" w:rsidRPr="006676AA" w:rsidRDefault="009238E7" w:rsidP="002600B7">
      <w:pPr>
        <w:spacing w:after="0" w:line="240" w:lineRule="auto"/>
        <w:jc w:val="both"/>
        <w:rPr>
          <w:b/>
          <w:sz w:val="28"/>
          <w:szCs w:val="28"/>
        </w:rPr>
      </w:pPr>
      <w:r w:rsidRPr="006676AA">
        <w:rPr>
          <w:b/>
          <w:sz w:val="28"/>
          <w:szCs w:val="28"/>
        </w:rPr>
        <w:t>La "Quarta Via"</w:t>
      </w:r>
    </w:p>
    <w:p w:rsidR="009238E7" w:rsidRPr="009238E7" w:rsidRDefault="009238E7" w:rsidP="002600B7">
      <w:pPr>
        <w:spacing w:after="0" w:line="240" w:lineRule="auto"/>
        <w:jc w:val="both"/>
        <w:rPr>
          <w:sz w:val="28"/>
          <w:szCs w:val="28"/>
        </w:rPr>
      </w:pPr>
    </w:p>
    <w:p w:rsidR="009238E7" w:rsidRDefault="009238E7" w:rsidP="002600B7">
      <w:pPr>
        <w:spacing w:after="0" w:line="240" w:lineRule="auto"/>
        <w:jc w:val="both"/>
        <w:rPr>
          <w:sz w:val="28"/>
          <w:szCs w:val="28"/>
        </w:rPr>
      </w:pPr>
      <w:r w:rsidRPr="009238E7">
        <w:rPr>
          <w:sz w:val="28"/>
          <w:szCs w:val="28"/>
        </w:rPr>
        <w:t>Gurdjieff propose una sua personale classificazione delle tr</w:t>
      </w:r>
      <w:r w:rsidR="006676AA">
        <w:rPr>
          <w:sz w:val="28"/>
          <w:szCs w:val="28"/>
        </w:rPr>
        <w:t>adizioni spirituali esistenti:</w:t>
      </w:r>
    </w:p>
    <w:p w:rsidR="00182A26" w:rsidRPr="009238E7" w:rsidRDefault="00182A26" w:rsidP="002600B7">
      <w:pPr>
        <w:spacing w:after="0" w:line="240" w:lineRule="auto"/>
        <w:jc w:val="both"/>
        <w:rPr>
          <w:sz w:val="28"/>
          <w:szCs w:val="28"/>
        </w:rPr>
      </w:pPr>
    </w:p>
    <w:p w:rsidR="009238E7" w:rsidRDefault="009238E7" w:rsidP="002600B7">
      <w:pPr>
        <w:spacing w:after="0" w:line="240" w:lineRule="auto"/>
        <w:jc w:val="both"/>
        <w:rPr>
          <w:b/>
          <w:sz w:val="28"/>
          <w:szCs w:val="28"/>
        </w:rPr>
      </w:pPr>
      <w:r w:rsidRPr="009E0A8F">
        <w:rPr>
          <w:b/>
          <w:sz w:val="28"/>
          <w:szCs w:val="28"/>
        </w:rPr>
        <w:t xml:space="preserve">    </w:t>
      </w:r>
      <w:r w:rsidRPr="009E0A8F">
        <w:rPr>
          <w:b/>
          <w:sz w:val="28"/>
          <w:szCs w:val="28"/>
          <w:highlight w:val="yellow"/>
        </w:rPr>
        <w:t>La prima via, la "Via del Fachiro" (di derivazione sufi e indù), basata principalmente su un lavoro sul corpo.</w:t>
      </w:r>
    </w:p>
    <w:p w:rsidR="0080442B" w:rsidRPr="009E0A8F" w:rsidRDefault="0080442B" w:rsidP="002600B7">
      <w:pPr>
        <w:spacing w:after="0" w:line="240" w:lineRule="auto"/>
        <w:jc w:val="both"/>
        <w:rPr>
          <w:b/>
          <w:sz w:val="28"/>
          <w:szCs w:val="28"/>
        </w:rPr>
      </w:pPr>
    </w:p>
    <w:p w:rsidR="009238E7" w:rsidRDefault="009238E7" w:rsidP="002600B7">
      <w:pPr>
        <w:spacing w:after="0" w:line="240" w:lineRule="auto"/>
        <w:jc w:val="both"/>
        <w:rPr>
          <w:b/>
          <w:sz w:val="28"/>
          <w:szCs w:val="28"/>
        </w:rPr>
      </w:pPr>
      <w:r w:rsidRPr="009E0A8F">
        <w:rPr>
          <w:b/>
          <w:sz w:val="28"/>
          <w:szCs w:val="28"/>
        </w:rPr>
        <w:t xml:space="preserve">    </w:t>
      </w:r>
      <w:r w:rsidRPr="009E0A8F">
        <w:rPr>
          <w:b/>
          <w:sz w:val="28"/>
          <w:szCs w:val="28"/>
          <w:highlight w:val="green"/>
        </w:rPr>
        <w:t>La seconda, la "Via del Monaco" (di derivazione cristiana), basata principalmente su un lavoro sul sentimento</w:t>
      </w:r>
      <w:r w:rsidRPr="009E0A8F">
        <w:rPr>
          <w:b/>
          <w:sz w:val="28"/>
          <w:szCs w:val="28"/>
        </w:rPr>
        <w:t>.</w:t>
      </w:r>
    </w:p>
    <w:p w:rsidR="0080442B" w:rsidRPr="009E0A8F" w:rsidRDefault="0080442B" w:rsidP="002600B7">
      <w:pPr>
        <w:spacing w:after="0" w:line="240" w:lineRule="auto"/>
        <w:jc w:val="both"/>
        <w:rPr>
          <w:b/>
          <w:sz w:val="28"/>
          <w:szCs w:val="28"/>
        </w:rPr>
      </w:pPr>
    </w:p>
    <w:p w:rsidR="009238E7" w:rsidRPr="009E0A8F" w:rsidRDefault="009238E7" w:rsidP="002600B7">
      <w:pPr>
        <w:spacing w:after="0" w:line="240" w:lineRule="auto"/>
        <w:jc w:val="both"/>
        <w:rPr>
          <w:b/>
          <w:sz w:val="28"/>
          <w:szCs w:val="28"/>
        </w:rPr>
      </w:pPr>
      <w:r w:rsidRPr="009E0A8F">
        <w:rPr>
          <w:b/>
          <w:sz w:val="28"/>
          <w:szCs w:val="28"/>
        </w:rPr>
        <w:t xml:space="preserve">    </w:t>
      </w:r>
      <w:r w:rsidRPr="009E0A8F">
        <w:rPr>
          <w:b/>
          <w:sz w:val="28"/>
          <w:szCs w:val="28"/>
          <w:highlight w:val="cyan"/>
        </w:rPr>
        <w:t>La terza, la "Via dello Yogi" (di derivazione indù, buddhista e sikh), basata principalmente su un lavoro sulla mente.</w:t>
      </w:r>
    </w:p>
    <w:p w:rsidR="009238E7" w:rsidRPr="009238E7" w:rsidRDefault="009238E7" w:rsidP="002600B7">
      <w:pPr>
        <w:spacing w:after="0" w:line="240" w:lineRule="auto"/>
        <w:jc w:val="both"/>
        <w:rPr>
          <w:sz w:val="28"/>
          <w:szCs w:val="28"/>
        </w:rPr>
      </w:pPr>
    </w:p>
    <w:p w:rsidR="009238E7" w:rsidRPr="00182A26" w:rsidRDefault="006676AA" w:rsidP="002600B7">
      <w:pPr>
        <w:spacing w:after="0" w:line="240" w:lineRule="auto"/>
        <w:jc w:val="both"/>
        <w:rPr>
          <w:sz w:val="28"/>
          <w:szCs w:val="28"/>
          <w:u w:val="single"/>
        </w:rPr>
      </w:pPr>
      <w:r>
        <w:rPr>
          <w:sz w:val="28"/>
          <w:szCs w:val="28"/>
        </w:rPr>
        <w:t>Secondo Gurdjieff</w:t>
      </w:r>
      <w:r w:rsidR="009238E7" w:rsidRPr="009238E7">
        <w:rPr>
          <w:sz w:val="28"/>
          <w:szCs w:val="28"/>
        </w:rPr>
        <w:t xml:space="preserve">, le "vie" tradizionali per lo sviluppo interiore dell'uomo </w:t>
      </w:r>
      <w:r w:rsidR="009238E7" w:rsidRPr="00182A26">
        <w:rPr>
          <w:sz w:val="28"/>
          <w:szCs w:val="28"/>
          <w:u w:val="single"/>
        </w:rPr>
        <w:t>risultano inadatte alla vita dell'uomo occidentale, in quanto richiedono l'abbandono della vita ordinaria per d</w:t>
      </w:r>
      <w:r w:rsidRPr="00182A26">
        <w:rPr>
          <w:sz w:val="28"/>
          <w:szCs w:val="28"/>
          <w:u w:val="single"/>
        </w:rPr>
        <w:t>edicarsi interamente ad esse.</w:t>
      </w:r>
    </w:p>
    <w:p w:rsidR="009238E7" w:rsidRPr="009238E7" w:rsidRDefault="009238E7" w:rsidP="002600B7">
      <w:pPr>
        <w:spacing w:after="0" w:line="240" w:lineRule="auto"/>
        <w:jc w:val="both"/>
        <w:rPr>
          <w:sz w:val="28"/>
          <w:szCs w:val="28"/>
        </w:rPr>
      </w:pPr>
    </w:p>
    <w:p w:rsidR="009238E7" w:rsidRPr="009238E7" w:rsidRDefault="009238E7" w:rsidP="002600B7">
      <w:pPr>
        <w:spacing w:after="0" w:line="240" w:lineRule="auto"/>
        <w:jc w:val="both"/>
        <w:rPr>
          <w:sz w:val="28"/>
          <w:szCs w:val="28"/>
        </w:rPr>
      </w:pPr>
      <w:r w:rsidRPr="009238E7">
        <w:rPr>
          <w:sz w:val="28"/>
          <w:szCs w:val="28"/>
        </w:rPr>
        <w:t xml:space="preserve">La </w:t>
      </w:r>
      <w:r w:rsidRPr="00182A26">
        <w:rPr>
          <w:b/>
          <w:sz w:val="28"/>
          <w:szCs w:val="28"/>
        </w:rPr>
        <w:t>Quarta Via</w:t>
      </w:r>
      <w:r w:rsidRPr="009238E7">
        <w:rPr>
          <w:sz w:val="28"/>
          <w:szCs w:val="28"/>
        </w:rPr>
        <w:t xml:space="preserve"> (termine introdotto da Ouspensky, in quanto Gurdjieff usava solo l'espressione "lavoro su di sé"), </w:t>
      </w:r>
      <w:r w:rsidRPr="00182A26">
        <w:rPr>
          <w:b/>
          <w:sz w:val="28"/>
          <w:szCs w:val="28"/>
        </w:rPr>
        <w:t>la "via dell'uomo astuto",</w:t>
      </w:r>
      <w:r w:rsidRPr="009238E7">
        <w:rPr>
          <w:sz w:val="28"/>
          <w:szCs w:val="28"/>
        </w:rPr>
        <w:t xml:space="preserve"> </w:t>
      </w:r>
      <w:r w:rsidRPr="00182A26">
        <w:rPr>
          <w:sz w:val="28"/>
          <w:szCs w:val="28"/>
          <w:highlight w:val="yellow"/>
        </w:rPr>
        <w:t>pone l'accento sull'armonizzazione dell'uomo in tutte le sue parti costituenti, permettendogli di poter continuare la propria vita quotidiana normalmente. La sua particolarità consiste nell'essere attiva nella vita di tutti i giorni, perché propone l'apprendimento di un sapere antichissimo, tramandato esclusivamente oralmente e per pratica diretta, con il quale l'uomo addormentato può risvegliarsi dal suo torpore profondo, iniziare a conoscere se stesso, ed "aprirsi" a quelle zone luminose interiori, inesplorate e sacre, attraverso il primo raggiungimento di</w:t>
      </w:r>
      <w:r w:rsidR="006676AA" w:rsidRPr="00182A26">
        <w:rPr>
          <w:sz w:val="28"/>
          <w:szCs w:val="28"/>
          <w:highlight w:val="yellow"/>
        </w:rPr>
        <w:t xml:space="preserve"> una nuova qualità di Essere.</w:t>
      </w:r>
    </w:p>
    <w:p w:rsidR="009238E7" w:rsidRDefault="00334D31" w:rsidP="002600B7">
      <w:pPr>
        <w:spacing w:after="0" w:line="240" w:lineRule="auto"/>
        <w:jc w:val="both"/>
        <w:rPr>
          <w:sz w:val="28"/>
          <w:szCs w:val="28"/>
        </w:rPr>
      </w:pPr>
      <w:r>
        <w:rPr>
          <w:sz w:val="28"/>
          <w:szCs w:val="28"/>
        </w:rPr>
        <w:t>«</w:t>
      </w:r>
      <w:r w:rsidR="009238E7" w:rsidRPr="009238E7">
        <w:rPr>
          <w:sz w:val="28"/>
          <w:szCs w:val="28"/>
        </w:rPr>
        <w:t>La Quarta Via è diversa dalle altre tre vie perché la richiesta principale che viene fatta ad un uomo è quella di comprendere. Un uomo non deve fare nulla che non abbia compreso, ad eccezione di esperimenti sotto la supervisione diretta del maestro. Più un uomo comprende che cosa sta facendo, maggiori saranno i risultati dei suoi sforzi. Questo è un principio fondamentale della Quarta Via. Il risultato del lavoro è proporzionale alla consapevolezza del lavoro. Nessuna 'fede' è richiesta nella Quarta Via; al contrario la fede di ogni tipo è opposta alla Quarta Via, nella Quarta Via un uomo deve soddisfare se stesso con la verità di quello che è detto, e fino a che non è s</w:t>
      </w:r>
      <w:r w:rsidR="006676AA">
        <w:rPr>
          <w:sz w:val="28"/>
          <w:szCs w:val="28"/>
        </w:rPr>
        <w:t>oddisfatto non deve fare nulla</w:t>
      </w:r>
      <w:r w:rsidR="009238E7" w:rsidRPr="009238E7">
        <w:rPr>
          <w:sz w:val="28"/>
          <w:szCs w:val="28"/>
        </w:rPr>
        <w:t>»</w:t>
      </w:r>
      <w:r w:rsidR="006676AA">
        <w:rPr>
          <w:sz w:val="28"/>
          <w:szCs w:val="28"/>
        </w:rPr>
        <w:t xml:space="preserve"> </w:t>
      </w:r>
      <w:r w:rsidR="009238E7" w:rsidRPr="009238E7">
        <w:rPr>
          <w:sz w:val="28"/>
          <w:szCs w:val="28"/>
        </w:rPr>
        <w:t>(P.D. Ouspensky)</w:t>
      </w:r>
      <w:r w:rsidR="006676AA">
        <w:rPr>
          <w:sz w:val="28"/>
          <w:szCs w:val="28"/>
        </w:rPr>
        <w:t>.</w:t>
      </w:r>
    </w:p>
    <w:p w:rsidR="006676AA" w:rsidRPr="009238E7" w:rsidRDefault="006676AA" w:rsidP="002600B7">
      <w:pPr>
        <w:spacing w:after="0" w:line="240" w:lineRule="auto"/>
        <w:jc w:val="both"/>
        <w:rPr>
          <w:sz w:val="28"/>
          <w:szCs w:val="28"/>
        </w:rPr>
      </w:pPr>
    </w:p>
    <w:p w:rsidR="009238E7" w:rsidRPr="006676AA" w:rsidRDefault="009238E7" w:rsidP="002600B7">
      <w:pPr>
        <w:spacing w:after="0" w:line="240" w:lineRule="auto"/>
        <w:jc w:val="both"/>
        <w:rPr>
          <w:b/>
          <w:sz w:val="28"/>
          <w:szCs w:val="28"/>
        </w:rPr>
      </w:pPr>
      <w:r w:rsidRPr="006676AA">
        <w:rPr>
          <w:b/>
          <w:sz w:val="28"/>
          <w:szCs w:val="28"/>
        </w:rPr>
        <w:t>Il lavoro di gruppo</w:t>
      </w:r>
    </w:p>
    <w:p w:rsidR="009238E7" w:rsidRPr="009238E7" w:rsidRDefault="009238E7" w:rsidP="002600B7">
      <w:pPr>
        <w:spacing w:after="0" w:line="240" w:lineRule="auto"/>
        <w:jc w:val="both"/>
        <w:rPr>
          <w:sz w:val="28"/>
          <w:szCs w:val="28"/>
        </w:rPr>
      </w:pPr>
    </w:p>
    <w:p w:rsidR="009238E7" w:rsidRPr="009238E7" w:rsidRDefault="009238E7" w:rsidP="002600B7">
      <w:pPr>
        <w:spacing w:after="0" w:line="240" w:lineRule="auto"/>
        <w:jc w:val="both"/>
        <w:rPr>
          <w:sz w:val="28"/>
          <w:szCs w:val="28"/>
        </w:rPr>
      </w:pPr>
      <w:r w:rsidRPr="009238E7">
        <w:rPr>
          <w:sz w:val="28"/>
          <w:szCs w:val="28"/>
        </w:rPr>
        <w:t>Piotr Demianovitch Ouspensky lo descriveva così:</w:t>
      </w:r>
    </w:p>
    <w:p w:rsidR="009238E7" w:rsidRDefault="009238E7" w:rsidP="002600B7">
      <w:pPr>
        <w:spacing w:after="0" w:line="240" w:lineRule="auto"/>
        <w:jc w:val="both"/>
        <w:rPr>
          <w:sz w:val="28"/>
          <w:szCs w:val="28"/>
        </w:rPr>
      </w:pPr>
      <w:r w:rsidRPr="009238E7">
        <w:rPr>
          <w:sz w:val="28"/>
          <w:szCs w:val="28"/>
        </w:rPr>
        <w:t xml:space="preserve">« Esercizi ritmici accompagnati da musica, danze dervisce, esercizi mentali, studio dei diversi modi di respirare e via di seguito. Tra i più impegnativi erano gli esercizi di </w:t>
      </w:r>
      <w:r w:rsidRPr="009238E7">
        <w:rPr>
          <w:sz w:val="28"/>
          <w:szCs w:val="28"/>
        </w:rPr>
        <w:lastRenderedPageBreak/>
        <w:t>imitazione di fenomeni (para)psichici: lettura del pensiero, chiaroveggenza, manifestazioni medianiche etc. Prima di iniziare questi ultimi, Gurdjieff ci aveva spiegato che lo studio di questi "trucchi" come li chiamava, era obbligatorio in tutte le scuole orientali, perché era inutile iniziare lo studio dei fenomeni di carattere paranormale senza aver prima studiato tutte le imitazioni e tutte le contraffazioni possibili... Tuttavia il nostro sforzo era indirizzato soprattutto al ritmo, e su strane danze destinate a prepararci ad eseguire in seguito gli esercizi dei dervisci. Gurdjieff non ci diceva né i suoi scopi né le sue intenzioni, ma da quello che aveva detto all'inizio, si poteva pensare che tutto questo mirasse a condurci verso un miglior</w:t>
      </w:r>
      <w:r w:rsidR="006676AA">
        <w:rPr>
          <w:sz w:val="28"/>
          <w:szCs w:val="28"/>
        </w:rPr>
        <w:t xml:space="preserve"> controllo del corpo fisico</w:t>
      </w:r>
      <w:r w:rsidRPr="009238E7">
        <w:rPr>
          <w:sz w:val="28"/>
          <w:szCs w:val="28"/>
        </w:rPr>
        <w:t>»</w:t>
      </w:r>
      <w:r w:rsidR="006676AA">
        <w:rPr>
          <w:sz w:val="28"/>
          <w:szCs w:val="28"/>
        </w:rPr>
        <w:t>.</w:t>
      </w:r>
    </w:p>
    <w:p w:rsidR="006676AA" w:rsidRDefault="006676AA" w:rsidP="002600B7">
      <w:pPr>
        <w:spacing w:after="0" w:line="240" w:lineRule="auto"/>
        <w:jc w:val="both"/>
        <w:rPr>
          <w:sz w:val="28"/>
          <w:szCs w:val="28"/>
        </w:rPr>
      </w:pPr>
    </w:p>
    <w:p w:rsidR="00334D31" w:rsidRPr="009238E7" w:rsidRDefault="00334D31" w:rsidP="002600B7">
      <w:pPr>
        <w:spacing w:after="0" w:line="240" w:lineRule="auto"/>
        <w:jc w:val="both"/>
        <w:rPr>
          <w:sz w:val="28"/>
          <w:szCs w:val="28"/>
        </w:rPr>
      </w:pPr>
      <w:bookmarkStart w:id="0" w:name="_GoBack"/>
      <w:bookmarkEnd w:id="0"/>
    </w:p>
    <w:p w:rsidR="009238E7" w:rsidRPr="006676AA" w:rsidRDefault="009238E7" w:rsidP="002600B7">
      <w:pPr>
        <w:spacing w:after="0" w:line="240" w:lineRule="auto"/>
        <w:jc w:val="both"/>
        <w:rPr>
          <w:b/>
          <w:sz w:val="28"/>
          <w:szCs w:val="28"/>
        </w:rPr>
      </w:pPr>
      <w:r w:rsidRPr="006676AA">
        <w:rPr>
          <w:b/>
          <w:sz w:val="28"/>
          <w:szCs w:val="28"/>
        </w:rPr>
        <w:t>Controversie e critiche</w:t>
      </w:r>
    </w:p>
    <w:p w:rsidR="009238E7" w:rsidRPr="009238E7" w:rsidRDefault="009238E7" w:rsidP="002600B7">
      <w:pPr>
        <w:spacing w:after="0" w:line="240" w:lineRule="auto"/>
        <w:jc w:val="both"/>
        <w:rPr>
          <w:sz w:val="28"/>
          <w:szCs w:val="28"/>
        </w:rPr>
      </w:pPr>
    </w:p>
    <w:p w:rsidR="009238E7" w:rsidRPr="009238E7" w:rsidRDefault="009238E7" w:rsidP="002600B7">
      <w:pPr>
        <w:spacing w:after="0" w:line="240" w:lineRule="auto"/>
        <w:jc w:val="both"/>
        <w:rPr>
          <w:sz w:val="28"/>
          <w:szCs w:val="28"/>
        </w:rPr>
      </w:pPr>
      <w:r w:rsidRPr="009238E7">
        <w:rPr>
          <w:sz w:val="28"/>
          <w:szCs w:val="28"/>
        </w:rPr>
        <w:t>Secondo Pietro Citati, che ha dedicato un saggio a Katherine</w:t>
      </w:r>
      <w:r w:rsidR="006676AA">
        <w:rPr>
          <w:sz w:val="28"/>
          <w:szCs w:val="28"/>
        </w:rPr>
        <w:t xml:space="preserve"> Mansfield</w:t>
      </w:r>
      <w:r w:rsidRPr="009238E7">
        <w:rPr>
          <w:sz w:val="28"/>
          <w:szCs w:val="28"/>
        </w:rPr>
        <w:t xml:space="preserve">, Gurdjieff "emanava una forza sinistra" e "torturava i suoi discepoli". Tra quei discepoli la Mansfield era stata accolta a Fontainebleau, dove incontrò anche la vedova del suo autore prediletto Anton Cechov, durante lo stadio terminale della malattia che la condusse alla morte, secondo Citati a causa delle privazioni e delle pratiche "sciamaniche" a cui si sarebbe sottoposta nella comunità di Gurdjieff, su consiglio del maestro. Restò nella comunità per circa tre mesi, fino alla morte, in una piccola </w:t>
      </w:r>
      <w:r w:rsidR="006676AA">
        <w:rPr>
          <w:sz w:val="28"/>
          <w:szCs w:val="28"/>
        </w:rPr>
        <w:t>casa messale a disposizione.</w:t>
      </w:r>
    </w:p>
    <w:p w:rsidR="009238E7" w:rsidRPr="009238E7" w:rsidRDefault="009238E7" w:rsidP="002600B7">
      <w:pPr>
        <w:spacing w:after="0" w:line="240" w:lineRule="auto"/>
        <w:jc w:val="both"/>
        <w:rPr>
          <w:sz w:val="28"/>
          <w:szCs w:val="28"/>
        </w:rPr>
      </w:pPr>
      <w:r w:rsidRPr="009238E7">
        <w:rPr>
          <w:sz w:val="28"/>
          <w:szCs w:val="28"/>
        </w:rPr>
        <w:t>Ben diversa da quella del saggista italiano è la versione dell'eminente anglista Nadia Fusini, che sulla base di documenti autografi (tra cui i diari e le lettere della Mansfield al marito, pubblicate in un Epistolario tradotto anche in italiano) ha pubblicato una biografia accurata della scrittrice (benché inserita in un r</w:t>
      </w:r>
      <w:r w:rsidR="006676AA">
        <w:rPr>
          <w:sz w:val="28"/>
          <w:szCs w:val="28"/>
        </w:rPr>
        <w:t>omanzo che le fa da cornice)</w:t>
      </w:r>
      <w:r w:rsidRPr="009238E7">
        <w:rPr>
          <w:sz w:val="28"/>
          <w:szCs w:val="28"/>
        </w:rPr>
        <w:t xml:space="preserve">. A Fontainebleau tra danze, meditazioni, lavoro duro, incontri, la grande scrittrice neozelandese decide dove e come morire e scrive nelle sue ultime pagine di diario ”Al Sole va chi morendo pensa al Sole”. </w:t>
      </w:r>
      <w:r w:rsidR="009F6BCB" w:rsidRPr="009238E7">
        <w:rPr>
          <w:sz w:val="28"/>
          <w:szCs w:val="28"/>
        </w:rPr>
        <w:t>Gurdjieff venne però accusato già all'epoca di essere "l'uomo che u</w:t>
      </w:r>
      <w:r w:rsidR="009F6BCB">
        <w:rPr>
          <w:sz w:val="28"/>
          <w:szCs w:val="28"/>
        </w:rPr>
        <w:t xml:space="preserve">ccise Katherine Mansfield". </w:t>
      </w:r>
      <w:r w:rsidR="009F6BCB" w:rsidRPr="009238E7">
        <w:rPr>
          <w:sz w:val="28"/>
          <w:szCs w:val="28"/>
        </w:rPr>
        <w:t>Tuttavia autori come James Moore e il contemporaneo (amico di Gurdjieff e conoscente della Mansfield)</w:t>
      </w:r>
      <w:r w:rsidR="009F6BCB">
        <w:rPr>
          <w:sz w:val="28"/>
          <w:szCs w:val="28"/>
        </w:rPr>
        <w:t xml:space="preserve"> Piotr Demianovič Ouspensky </w:t>
      </w:r>
      <w:r w:rsidR="009F6BCB" w:rsidRPr="009238E7">
        <w:rPr>
          <w:sz w:val="28"/>
          <w:szCs w:val="28"/>
        </w:rPr>
        <w:t>affermarono che la Mansfield sarebbe comunque morta molto presto dato lo stadio avanzato e incurabile della tubercolosi, e che Gurdjieff rese invece felici e appaganti i suoi ultimi gi</w:t>
      </w:r>
      <w:r w:rsidR="009F6BCB">
        <w:rPr>
          <w:sz w:val="28"/>
          <w:szCs w:val="28"/>
        </w:rPr>
        <w:t>orni di vita.</w:t>
      </w:r>
    </w:p>
    <w:p w:rsidR="009238E7" w:rsidRPr="009238E7" w:rsidRDefault="009238E7" w:rsidP="002600B7">
      <w:pPr>
        <w:spacing w:after="0" w:line="240" w:lineRule="auto"/>
        <w:jc w:val="both"/>
        <w:rPr>
          <w:sz w:val="28"/>
          <w:szCs w:val="28"/>
        </w:rPr>
      </w:pPr>
    </w:p>
    <w:p w:rsidR="00CF0461" w:rsidRPr="009238E7" w:rsidRDefault="009238E7" w:rsidP="002600B7">
      <w:pPr>
        <w:spacing w:after="0" w:line="240" w:lineRule="auto"/>
        <w:jc w:val="both"/>
        <w:rPr>
          <w:sz w:val="28"/>
          <w:szCs w:val="28"/>
        </w:rPr>
      </w:pPr>
      <w:r w:rsidRPr="009238E7">
        <w:rPr>
          <w:sz w:val="28"/>
          <w:szCs w:val="28"/>
        </w:rPr>
        <w:t>Secondo alcuni, Gurdjieff indossava appositamente una "maschera di apparente fraudolenza" per percorrere la via che i sufi chiamano la “via di malamat” ossia la "via del biasimo", consistente nello scandalizzare appositamente, come un maestro zen, ad esempio comportandosi anche in maniera incoerente o poco consona.[15] Henri Tracol scrisse che «per esempio, non ha mai esitato a far sorgere dubbi su sé stesso con il tipo di linguaggio che usava, con le sue contraddizioni calcolate e col suo comportamento, ad un punto tale che la gente intorno a lui, in particolare chi aveva la tendenza ad idolatrarlo ciecamente, fosse finalmente costretta ad aprire gli occhi s</w:t>
      </w:r>
      <w:r w:rsidR="009F6BCB">
        <w:rPr>
          <w:sz w:val="28"/>
          <w:szCs w:val="28"/>
        </w:rPr>
        <w:t>ul caos delle sue reazioni».</w:t>
      </w:r>
    </w:p>
    <w:sectPr w:rsidR="00CF0461" w:rsidRPr="009238E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8E7" w:rsidRDefault="009238E7" w:rsidP="009238E7">
      <w:pPr>
        <w:spacing w:after="0" w:line="240" w:lineRule="auto"/>
      </w:pPr>
      <w:r>
        <w:separator/>
      </w:r>
    </w:p>
  </w:endnote>
  <w:endnote w:type="continuationSeparator" w:id="0">
    <w:p w:rsidR="009238E7" w:rsidRDefault="009238E7" w:rsidP="0092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8E7" w:rsidRDefault="009238E7" w:rsidP="009238E7">
      <w:pPr>
        <w:spacing w:after="0" w:line="240" w:lineRule="auto"/>
      </w:pPr>
      <w:r>
        <w:separator/>
      </w:r>
    </w:p>
  </w:footnote>
  <w:footnote w:type="continuationSeparator" w:id="0">
    <w:p w:rsidR="009238E7" w:rsidRDefault="009238E7" w:rsidP="00923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266827"/>
      <w:docPartObj>
        <w:docPartGallery w:val="Page Numbers (Top of Page)"/>
        <w:docPartUnique/>
      </w:docPartObj>
    </w:sdtPr>
    <w:sdtContent>
      <w:p w:rsidR="009238E7" w:rsidRDefault="009238E7">
        <w:pPr>
          <w:pStyle w:val="Intestazione"/>
          <w:jc w:val="center"/>
        </w:pPr>
        <w:r>
          <w:fldChar w:fldCharType="begin"/>
        </w:r>
        <w:r>
          <w:instrText>PAGE   \* MERGEFORMAT</w:instrText>
        </w:r>
        <w:r>
          <w:fldChar w:fldCharType="separate"/>
        </w:r>
        <w:r w:rsidR="00334D31">
          <w:rPr>
            <w:noProof/>
          </w:rPr>
          <w:t>7</w:t>
        </w:r>
        <w:r>
          <w:fldChar w:fldCharType="end"/>
        </w:r>
      </w:p>
    </w:sdtContent>
  </w:sdt>
  <w:p w:rsidR="009238E7" w:rsidRDefault="009238E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E7"/>
    <w:rsid w:val="00182A26"/>
    <w:rsid w:val="002600B7"/>
    <w:rsid w:val="00334D31"/>
    <w:rsid w:val="00427AE8"/>
    <w:rsid w:val="005F5720"/>
    <w:rsid w:val="006676AA"/>
    <w:rsid w:val="0080442B"/>
    <w:rsid w:val="009238E7"/>
    <w:rsid w:val="009E0A8F"/>
    <w:rsid w:val="009F6BCB"/>
    <w:rsid w:val="00CF0461"/>
    <w:rsid w:val="00E6430A"/>
    <w:rsid w:val="00ED44F0"/>
    <w:rsid w:val="00FB4E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38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38E7"/>
  </w:style>
  <w:style w:type="paragraph" w:styleId="Pidipagina">
    <w:name w:val="footer"/>
    <w:basedOn w:val="Normale"/>
    <w:link w:val="PidipaginaCarattere"/>
    <w:uiPriority w:val="99"/>
    <w:unhideWhenUsed/>
    <w:rsid w:val="009238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3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38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38E7"/>
  </w:style>
  <w:style w:type="paragraph" w:styleId="Pidipagina">
    <w:name w:val="footer"/>
    <w:basedOn w:val="Normale"/>
    <w:link w:val="PidipaginaCarattere"/>
    <w:uiPriority w:val="99"/>
    <w:unhideWhenUsed/>
    <w:rsid w:val="009238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2676</Words>
  <Characters>15257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10</cp:revision>
  <dcterms:created xsi:type="dcterms:W3CDTF">2016-04-19T07:27:00Z</dcterms:created>
  <dcterms:modified xsi:type="dcterms:W3CDTF">2016-04-19T07:54:00Z</dcterms:modified>
</cp:coreProperties>
</file>