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3B" w:rsidRPr="0083229C" w:rsidRDefault="006E15A7" w:rsidP="00B6423B">
      <w:pPr>
        <w:jc w:val="both"/>
        <w:rPr>
          <w:rFonts w:ascii="Times New Roman" w:hAnsi="Times New Roman" w:cs="Lucida Grande"/>
          <w:b/>
          <w:sz w:val="28"/>
        </w:rPr>
      </w:pPr>
      <w:r>
        <w:rPr>
          <w:rFonts w:ascii="Times New Roman" w:hAnsi="Times New Roman" w:cs="Lucida Grande"/>
          <w:b/>
          <w:sz w:val="28"/>
        </w:rPr>
        <w:t>Corso di laurea in Scienze e tecnologie della c</w:t>
      </w:r>
      <w:r w:rsidR="00B6423B" w:rsidRPr="0083229C">
        <w:rPr>
          <w:rFonts w:ascii="Times New Roman" w:hAnsi="Times New Roman" w:cs="Lucida Grande"/>
          <w:b/>
          <w:sz w:val="28"/>
        </w:rPr>
        <w:t>omunicazione</w:t>
      </w:r>
    </w:p>
    <w:p w:rsidR="00B6423B" w:rsidRPr="0083229C" w:rsidRDefault="00B6423B" w:rsidP="00B6423B">
      <w:pPr>
        <w:jc w:val="both"/>
        <w:rPr>
          <w:rFonts w:ascii="Times New Roman" w:hAnsi="Times New Roman" w:cs="Lucida Grande"/>
          <w:sz w:val="28"/>
        </w:rPr>
      </w:pPr>
    </w:p>
    <w:p w:rsidR="00B6423B" w:rsidRPr="0083229C" w:rsidRDefault="00B6423B" w:rsidP="00B6423B">
      <w:pPr>
        <w:jc w:val="both"/>
        <w:rPr>
          <w:rFonts w:ascii="Times New Roman" w:hAnsi="Times New Roman" w:cs="Lucida Grande"/>
          <w:b/>
          <w:sz w:val="28"/>
        </w:rPr>
      </w:pPr>
      <w:r w:rsidRPr="0083229C">
        <w:rPr>
          <w:rFonts w:ascii="Times New Roman" w:hAnsi="Times New Roman" w:cs="Lucida Grande"/>
          <w:b/>
          <w:sz w:val="28"/>
        </w:rPr>
        <w:t xml:space="preserve">STORIA </w:t>
      </w:r>
      <w:r w:rsidR="00D275A8">
        <w:rPr>
          <w:rFonts w:ascii="Times New Roman" w:hAnsi="Times New Roman" w:cs="Lucida Grande"/>
          <w:b/>
          <w:sz w:val="28"/>
        </w:rPr>
        <w:t xml:space="preserve">E FENOMENOLOGIA </w:t>
      </w:r>
      <w:r w:rsidRPr="0083229C">
        <w:rPr>
          <w:rFonts w:ascii="Times New Roman" w:hAnsi="Times New Roman" w:cs="Lucida Grande"/>
          <w:b/>
          <w:sz w:val="28"/>
        </w:rPr>
        <w:t>DEL CINEMA</w:t>
      </w:r>
    </w:p>
    <w:p w:rsidR="006E15A7" w:rsidRDefault="006E15A7" w:rsidP="00B6423B">
      <w:pPr>
        <w:jc w:val="both"/>
        <w:rPr>
          <w:rFonts w:ascii="Times New Roman" w:hAnsi="Times New Roman" w:cs="Lucida Grande"/>
          <w:sz w:val="28"/>
        </w:rPr>
      </w:pPr>
    </w:p>
    <w:p w:rsidR="006E15A7" w:rsidRPr="0083229C" w:rsidRDefault="006E15A7" w:rsidP="006E15A7">
      <w:pPr>
        <w:jc w:val="both"/>
        <w:rPr>
          <w:rFonts w:ascii="Times New Roman" w:hAnsi="Times New Roman" w:cs="Lucida Grande"/>
          <w:b/>
          <w:sz w:val="28"/>
        </w:rPr>
      </w:pPr>
      <w:r w:rsidRPr="0083229C">
        <w:rPr>
          <w:rFonts w:ascii="Times New Roman" w:hAnsi="Times New Roman" w:cs="Lucida Grande"/>
          <w:b/>
          <w:sz w:val="28"/>
        </w:rPr>
        <w:t>PROGRAMMA DELL’ANNO ACCADEMICO 2012-2013</w:t>
      </w:r>
    </w:p>
    <w:p w:rsidR="006E15A7" w:rsidRDefault="006E15A7" w:rsidP="00B6423B">
      <w:pPr>
        <w:jc w:val="both"/>
        <w:rPr>
          <w:rFonts w:ascii="Times New Roman" w:hAnsi="Times New Roman" w:cs="Lucida Grande"/>
          <w:sz w:val="28"/>
        </w:rPr>
      </w:pPr>
    </w:p>
    <w:p w:rsidR="006E15A7" w:rsidRPr="0083229C" w:rsidRDefault="006E15A7" w:rsidP="006E15A7">
      <w:pPr>
        <w:jc w:val="both"/>
        <w:rPr>
          <w:rFonts w:ascii="Times New Roman" w:hAnsi="Times New Roman" w:cs="Lucida Grande"/>
          <w:b/>
          <w:sz w:val="28"/>
        </w:rPr>
      </w:pPr>
      <w:r w:rsidRPr="0083229C">
        <w:rPr>
          <w:rFonts w:ascii="Times New Roman" w:hAnsi="Times New Roman" w:cs="Lucida Grande"/>
          <w:b/>
          <w:sz w:val="28"/>
        </w:rPr>
        <w:t>Argomento del corso:</w:t>
      </w:r>
    </w:p>
    <w:p w:rsidR="006E15A7" w:rsidRPr="0083229C" w:rsidRDefault="006E15A7" w:rsidP="006E15A7">
      <w:pPr>
        <w:jc w:val="both"/>
        <w:rPr>
          <w:rFonts w:ascii="Times New Roman" w:hAnsi="Times New Roman" w:cs="Lucida Grande"/>
          <w:sz w:val="28"/>
        </w:rPr>
      </w:pPr>
    </w:p>
    <w:p w:rsidR="006E15A7" w:rsidRPr="0083229C" w:rsidRDefault="006E15A7" w:rsidP="006E15A7">
      <w:pPr>
        <w:jc w:val="both"/>
        <w:rPr>
          <w:rFonts w:ascii="Times New Roman" w:hAnsi="Times New Roman" w:cs="Lucida Grande"/>
          <w:b/>
          <w:sz w:val="28"/>
        </w:rPr>
      </w:pPr>
      <w:r>
        <w:rPr>
          <w:rFonts w:ascii="Times New Roman" w:hAnsi="Times New Roman" w:cs="Lucida Grande"/>
          <w:b/>
          <w:sz w:val="28"/>
        </w:rPr>
        <w:t xml:space="preserve">IL CINEMA </w:t>
      </w:r>
      <w:proofErr w:type="spellStart"/>
      <w:r>
        <w:rPr>
          <w:rFonts w:ascii="Times New Roman" w:hAnsi="Times New Roman" w:cs="Lucida Grande"/>
          <w:b/>
          <w:sz w:val="28"/>
        </w:rPr>
        <w:t>DI</w:t>
      </w:r>
      <w:proofErr w:type="spellEnd"/>
      <w:r>
        <w:rPr>
          <w:rFonts w:ascii="Times New Roman" w:hAnsi="Times New Roman" w:cs="Lucida Grande"/>
          <w:b/>
          <w:sz w:val="28"/>
        </w:rPr>
        <w:t xml:space="preserve"> MICHELANGELO ANTONIONI</w:t>
      </w:r>
    </w:p>
    <w:p w:rsidR="00B6423B" w:rsidRDefault="00B6423B" w:rsidP="00B6423B">
      <w:pPr>
        <w:jc w:val="both"/>
        <w:rPr>
          <w:rFonts w:ascii="Times New Roman" w:hAnsi="Times New Roman" w:cs="Lucida Grande"/>
          <w:sz w:val="28"/>
        </w:rPr>
      </w:pPr>
    </w:p>
    <w:p w:rsidR="00C03909" w:rsidRDefault="00C03909" w:rsidP="00B6423B">
      <w:pPr>
        <w:jc w:val="both"/>
        <w:rPr>
          <w:rFonts w:ascii="Times New Roman" w:hAnsi="Times New Roman" w:cs="Lucida Grande"/>
          <w:sz w:val="28"/>
        </w:rPr>
      </w:pPr>
      <w:proofErr w:type="gramStart"/>
      <w:r w:rsidRPr="00C03909">
        <w:rPr>
          <w:rFonts w:ascii="Times New Roman" w:hAnsi="Times New Roman" w:cs="Lucida Grande"/>
          <w:sz w:val="28"/>
        </w:rPr>
        <w:t>In oc</w:t>
      </w:r>
      <w:r>
        <w:rPr>
          <w:rFonts w:ascii="Times New Roman" w:hAnsi="Times New Roman" w:cs="Lucida Grande"/>
          <w:sz w:val="28"/>
        </w:rPr>
        <w:t>casione del centenario della nascita di Michelangelo Antonioni e dell’inaugurazione della mostra “Lo sguardo di Michelange</w:t>
      </w:r>
      <w:r w:rsidR="00D90D9C">
        <w:rPr>
          <w:rFonts w:ascii="Times New Roman" w:hAnsi="Times New Roman" w:cs="Lucida Grande"/>
          <w:sz w:val="28"/>
        </w:rPr>
        <w:t>lo</w:t>
      </w:r>
      <w:proofErr w:type="gramEnd"/>
      <w:r w:rsidR="00D90D9C">
        <w:rPr>
          <w:rFonts w:ascii="Times New Roman" w:hAnsi="Times New Roman" w:cs="Lucida Grande"/>
          <w:sz w:val="28"/>
        </w:rPr>
        <w:t xml:space="preserve">. Antonioni e le arti”, </w:t>
      </w:r>
      <w:r>
        <w:rPr>
          <w:rFonts w:ascii="Times New Roman" w:hAnsi="Times New Roman" w:cs="Lucida Grande"/>
          <w:sz w:val="28"/>
        </w:rPr>
        <w:t>che si terrà al Palazz</w:t>
      </w:r>
      <w:r w:rsidR="00D90D9C">
        <w:rPr>
          <w:rFonts w:ascii="Times New Roman" w:hAnsi="Times New Roman" w:cs="Lucida Grande"/>
          <w:sz w:val="28"/>
        </w:rPr>
        <w:t xml:space="preserve">o dei Diamanti dal 10 marzo al </w:t>
      </w:r>
      <w:proofErr w:type="gramStart"/>
      <w:r w:rsidR="00D90D9C">
        <w:rPr>
          <w:rFonts w:ascii="Times New Roman" w:hAnsi="Times New Roman" w:cs="Lucida Grande"/>
          <w:sz w:val="28"/>
        </w:rPr>
        <w:t>9</w:t>
      </w:r>
      <w:proofErr w:type="gramEnd"/>
      <w:r w:rsidR="00D90D9C">
        <w:rPr>
          <w:rFonts w:ascii="Times New Roman" w:hAnsi="Times New Roman" w:cs="Lucida Grande"/>
          <w:sz w:val="28"/>
        </w:rPr>
        <w:t xml:space="preserve"> giungo 2013</w:t>
      </w:r>
      <w:r>
        <w:rPr>
          <w:rFonts w:ascii="Times New Roman" w:hAnsi="Times New Roman" w:cs="Lucida Grande"/>
          <w:sz w:val="28"/>
        </w:rPr>
        <w:t xml:space="preserve">, il corso di quest’anno sarà dedicato alla figura del regista ferrarese. </w:t>
      </w:r>
      <w:proofErr w:type="gramStart"/>
      <w:r>
        <w:rPr>
          <w:rFonts w:ascii="Times New Roman" w:hAnsi="Times New Roman" w:cs="Lucida Grande"/>
          <w:sz w:val="28"/>
        </w:rPr>
        <w:t>Verranno</w:t>
      </w:r>
      <w:proofErr w:type="gramEnd"/>
      <w:r>
        <w:rPr>
          <w:rFonts w:ascii="Times New Roman" w:hAnsi="Times New Roman" w:cs="Lucida Grande"/>
          <w:sz w:val="28"/>
        </w:rPr>
        <w:t xml:space="preserve"> analizzati i </w:t>
      </w:r>
      <w:r w:rsidR="00B73601">
        <w:rPr>
          <w:rFonts w:ascii="Times New Roman" w:hAnsi="Times New Roman" w:cs="Lucida Grande"/>
          <w:sz w:val="28"/>
        </w:rPr>
        <w:t>film p</w:t>
      </w:r>
      <w:r w:rsidR="0078432F">
        <w:rPr>
          <w:rFonts w:ascii="Times New Roman" w:hAnsi="Times New Roman" w:cs="Lucida Grande"/>
          <w:sz w:val="28"/>
        </w:rPr>
        <w:t>iù rilevanti della sua carriera, contestualizzandoli</w:t>
      </w:r>
      <w:r w:rsidR="00B73601">
        <w:rPr>
          <w:rFonts w:ascii="Times New Roman" w:hAnsi="Times New Roman" w:cs="Lucida Grande"/>
          <w:sz w:val="28"/>
        </w:rPr>
        <w:t xml:space="preserve"> </w:t>
      </w:r>
      <w:r w:rsidR="0078432F">
        <w:rPr>
          <w:rFonts w:ascii="Times New Roman" w:hAnsi="Times New Roman" w:cs="Lucida Grande"/>
          <w:sz w:val="28"/>
        </w:rPr>
        <w:t>all’interno d</w:t>
      </w:r>
      <w:r w:rsidR="00B73601">
        <w:rPr>
          <w:rFonts w:ascii="Times New Roman" w:hAnsi="Times New Roman" w:cs="Lucida Grande"/>
          <w:sz w:val="28"/>
        </w:rPr>
        <w:t>ella storia del cinema italiano</w:t>
      </w:r>
      <w:r w:rsidR="00D90D9C">
        <w:rPr>
          <w:rFonts w:ascii="Times New Roman" w:hAnsi="Times New Roman" w:cs="Lucida Grande"/>
          <w:sz w:val="28"/>
        </w:rPr>
        <w:t xml:space="preserve"> del dopoguerra</w:t>
      </w:r>
      <w:r w:rsidR="00B73601">
        <w:rPr>
          <w:rFonts w:ascii="Times New Roman" w:hAnsi="Times New Roman" w:cs="Lucida Grande"/>
          <w:sz w:val="28"/>
        </w:rPr>
        <w:t>.</w:t>
      </w:r>
    </w:p>
    <w:p w:rsidR="00C03909" w:rsidRPr="00C03909" w:rsidRDefault="00C03909" w:rsidP="00C03909">
      <w:pPr>
        <w:jc w:val="both"/>
        <w:rPr>
          <w:rFonts w:ascii="Times New Roman" w:hAnsi="Times New Roman" w:cs="Lucida Grande"/>
          <w:sz w:val="28"/>
          <w:szCs w:val="28"/>
        </w:rPr>
      </w:pPr>
      <w:r w:rsidRPr="00C03909">
        <w:rPr>
          <w:rFonts w:ascii="Times New Roman" w:hAnsi="Times New Roman" w:cs="Lucida Grande"/>
          <w:sz w:val="28"/>
          <w:szCs w:val="28"/>
        </w:rPr>
        <w:t>Le lezioni frontali saranno integrate da un ciclo di proiezioni che si svolgeranno con cadenza settimanale durante il periodo del corso. La visione dei dieci film inclusi nella seguente filmografia è indispensabile per il superamento dell’esame.</w:t>
      </w:r>
    </w:p>
    <w:p w:rsidR="00D90D9C" w:rsidRDefault="00D90D9C" w:rsidP="00B64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Lucida Grande"/>
          <w:sz w:val="28"/>
          <w:szCs w:val="28"/>
        </w:rPr>
      </w:pPr>
    </w:p>
    <w:p w:rsidR="00B6423B" w:rsidRPr="00441595" w:rsidRDefault="00B6423B" w:rsidP="00B64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</w:rPr>
      </w:pPr>
      <w:r w:rsidRPr="0083229C">
        <w:rPr>
          <w:rFonts w:ascii="Times New Roman" w:hAnsi="Times New Roman" w:cs="Verdana"/>
          <w:b/>
          <w:color w:val="1A1A1A"/>
          <w:sz w:val="28"/>
          <w:szCs w:val="26"/>
        </w:rPr>
        <w:t xml:space="preserve">Filmografia </w:t>
      </w:r>
    </w:p>
    <w:p w:rsidR="00B6423B" w:rsidRPr="0083229C" w:rsidRDefault="00B6423B" w:rsidP="00B64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</w:rPr>
      </w:pPr>
      <w:r w:rsidRPr="0083229C">
        <w:rPr>
          <w:rFonts w:ascii="Times New Roman" w:hAnsi="Times New Roman" w:cs="Verdana"/>
          <w:color w:val="1A1A1A"/>
          <w:sz w:val="28"/>
          <w:szCs w:val="26"/>
        </w:rPr>
        <w:t>  </w:t>
      </w:r>
    </w:p>
    <w:p w:rsidR="00B6423B" w:rsidRPr="0083229C" w:rsidRDefault="00B6423B" w:rsidP="00B6423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Cronaca di un amore</w:t>
      </w:r>
      <w:r w:rsidRPr="0083229C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1950)</w:t>
      </w:r>
    </w:p>
    <w:p w:rsidR="00B6423B" w:rsidRPr="0083229C" w:rsidRDefault="00B6423B" w:rsidP="00B6423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Le amiche</w:t>
      </w:r>
      <w:r w:rsidRPr="0083229C">
        <w:rPr>
          <w:rFonts w:ascii="Times New Roman" w:hAnsi="Times New Roman"/>
          <w:i/>
          <w:sz w:val="28"/>
        </w:rPr>
        <w:t xml:space="preserve"> </w:t>
      </w:r>
      <w:r w:rsidRPr="0083229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1955)</w:t>
      </w:r>
    </w:p>
    <w:p w:rsidR="00B6423B" w:rsidRPr="0083229C" w:rsidRDefault="00B6423B" w:rsidP="00B6423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Il grido</w:t>
      </w:r>
      <w:r w:rsidRPr="008322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(1957)</w:t>
      </w:r>
    </w:p>
    <w:p w:rsidR="00B6423B" w:rsidRPr="0083229C" w:rsidRDefault="00B6423B" w:rsidP="00B6423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L’avventura</w:t>
      </w:r>
      <w:r w:rsidRPr="0083229C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1960)</w:t>
      </w:r>
    </w:p>
    <w:p w:rsidR="00B6423B" w:rsidRPr="0083229C" w:rsidRDefault="00B6423B" w:rsidP="00B6423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La notte</w:t>
      </w:r>
      <w:r>
        <w:rPr>
          <w:rFonts w:ascii="Times New Roman" w:hAnsi="Times New Roman"/>
          <w:sz w:val="28"/>
        </w:rPr>
        <w:t xml:space="preserve"> (1961)</w:t>
      </w:r>
    </w:p>
    <w:p w:rsidR="00B6423B" w:rsidRPr="0083229C" w:rsidRDefault="00B6423B" w:rsidP="00B6423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L’eclisse</w:t>
      </w:r>
      <w:r w:rsidRPr="0083229C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1962)</w:t>
      </w:r>
    </w:p>
    <w:p w:rsidR="00B6423B" w:rsidRPr="0083229C" w:rsidRDefault="00B6423B" w:rsidP="00B6423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Il deserto rosso</w:t>
      </w:r>
      <w:r w:rsidRPr="0083229C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1964)</w:t>
      </w:r>
    </w:p>
    <w:p w:rsidR="00B6423B" w:rsidRPr="00C03909" w:rsidRDefault="00B6423B" w:rsidP="00B6423B">
      <w:pPr>
        <w:jc w:val="both"/>
        <w:rPr>
          <w:rFonts w:ascii="Times New Roman" w:hAnsi="Times New Roman"/>
          <w:sz w:val="28"/>
          <w:lang w:val="en-US"/>
        </w:rPr>
      </w:pPr>
      <w:r w:rsidRPr="00C03909">
        <w:rPr>
          <w:rFonts w:ascii="Times New Roman" w:hAnsi="Times New Roman"/>
          <w:i/>
          <w:sz w:val="28"/>
          <w:lang w:val="en-US"/>
        </w:rPr>
        <w:t>Blow-up</w:t>
      </w:r>
      <w:r w:rsidRPr="00C03909">
        <w:rPr>
          <w:rFonts w:ascii="Times New Roman" w:hAnsi="Times New Roman"/>
          <w:sz w:val="28"/>
          <w:lang w:val="en-US"/>
        </w:rPr>
        <w:t xml:space="preserve"> (1966)</w:t>
      </w:r>
    </w:p>
    <w:p w:rsidR="00B6423B" w:rsidRPr="00C03909" w:rsidRDefault="00B6423B" w:rsidP="00B6423B">
      <w:pPr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C03909">
        <w:rPr>
          <w:rFonts w:ascii="Times New Roman" w:hAnsi="Times New Roman"/>
          <w:i/>
          <w:sz w:val="28"/>
          <w:lang w:val="en-US"/>
        </w:rPr>
        <w:t>Zabriskie</w:t>
      </w:r>
      <w:proofErr w:type="spellEnd"/>
      <w:r w:rsidRPr="00C03909">
        <w:rPr>
          <w:rFonts w:ascii="Times New Roman" w:hAnsi="Times New Roman"/>
          <w:i/>
          <w:sz w:val="28"/>
          <w:lang w:val="en-US"/>
        </w:rPr>
        <w:t xml:space="preserve"> Point</w:t>
      </w:r>
      <w:r w:rsidRPr="00C03909">
        <w:rPr>
          <w:rFonts w:ascii="Times New Roman" w:hAnsi="Times New Roman"/>
          <w:sz w:val="28"/>
          <w:lang w:val="en-US"/>
        </w:rPr>
        <w:t xml:space="preserve"> (1970)</w:t>
      </w:r>
    </w:p>
    <w:p w:rsidR="00B6423B" w:rsidRPr="00C03909" w:rsidRDefault="00B6423B" w:rsidP="00B6423B">
      <w:pPr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C03909">
        <w:rPr>
          <w:rFonts w:ascii="Times New Roman" w:hAnsi="Times New Roman"/>
          <w:i/>
          <w:sz w:val="28"/>
          <w:lang w:val="en-US"/>
        </w:rPr>
        <w:t>Professione</w:t>
      </w:r>
      <w:proofErr w:type="spellEnd"/>
      <w:r w:rsidRPr="00C03909">
        <w:rPr>
          <w:rFonts w:ascii="Times New Roman" w:hAnsi="Times New Roman"/>
          <w:i/>
          <w:sz w:val="28"/>
          <w:lang w:val="en-US"/>
        </w:rPr>
        <w:t xml:space="preserve"> reporter</w:t>
      </w:r>
      <w:r w:rsidRPr="00C03909">
        <w:rPr>
          <w:rFonts w:ascii="Times New Roman" w:hAnsi="Times New Roman"/>
          <w:sz w:val="28"/>
          <w:lang w:val="en-US"/>
        </w:rPr>
        <w:t xml:space="preserve"> (1974)</w:t>
      </w:r>
    </w:p>
    <w:p w:rsidR="00B6423B" w:rsidRPr="00C03909" w:rsidRDefault="00B6423B" w:rsidP="00B64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  <w:lang w:val="en-US"/>
        </w:rPr>
      </w:pPr>
    </w:p>
    <w:p w:rsidR="00B6423B" w:rsidRPr="00C03909" w:rsidRDefault="00B6423B" w:rsidP="00B64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b/>
          <w:color w:val="1A1A1A"/>
          <w:sz w:val="28"/>
          <w:szCs w:val="26"/>
          <w:lang w:val="en-US"/>
        </w:rPr>
      </w:pPr>
    </w:p>
    <w:p w:rsidR="00B6423B" w:rsidRPr="0083229C" w:rsidRDefault="00B6423B" w:rsidP="00B64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b/>
          <w:color w:val="1A1A1A"/>
          <w:sz w:val="28"/>
          <w:szCs w:val="26"/>
        </w:rPr>
      </w:pPr>
      <w:r w:rsidRPr="0083229C">
        <w:rPr>
          <w:rFonts w:ascii="Times New Roman" w:hAnsi="Times New Roman" w:cs="Verdana"/>
          <w:b/>
          <w:color w:val="1A1A1A"/>
          <w:sz w:val="28"/>
          <w:szCs w:val="26"/>
        </w:rPr>
        <w:t>Testi per l’esame</w:t>
      </w:r>
    </w:p>
    <w:p w:rsidR="00B6423B" w:rsidRPr="0083229C" w:rsidRDefault="00B6423B" w:rsidP="00B64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</w:rPr>
      </w:pPr>
    </w:p>
    <w:p w:rsidR="00B6423B" w:rsidRPr="0083229C" w:rsidRDefault="00B6423B" w:rsidP="00B64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</w:rPr>
      </w:pPr>
      <w:r>
        <w:rPr>
          <w:rFonts w:ascii="Times New Roman" w:hAnsi="Times New Roman" w:cs="Verdana"/>
          <w:color w:val="1A1A1A"/>
          <w:sz w:val="28"/>
          <w:szCs w:val="26"/>
        </w:rPr>
        <w:t xml:space="preserve">1) </w:t>
      </w:r>
      <w:r w:rsidR="00835464">
        <w:rPr>
          <w:rFonts w:ascii="Times New Roman" w:hAnsi="Times New Roman" w:cs="Verdana"/>
          <w:color w:val="1A1A1A"/>
          <w:sz w:val="28"/>
          <w:szCs w:val="26"/>
        </w:rPr>
        <w:t xml:space="preserve">Paolo Russo, </w:t>
      </w:r>
      <w:r w:rsidR="00835464" w:rsidRPr="00835464">
        <w:rPr>
          <w:rFonts w:ascii="Times New Roman" w:hAnsi="Times New Roman" w:cs="Verdana"/>
          <w:i/>
          <w:color w:val="1A1A1A"/>
          <w:sz w:val="28"/>
          <w:szCs w:val="26"/>
        </w:rPr>
        <w:t>Storia del cinema italiano</w:t>
      </w:r>
      <w:r w:rsidR="00835464">
        <w:rPr>
          <w:rFonts w:ascii="Times New Roman" w:hAnsi="Times New Roman" w:cs="Verdana"/>
          <w:color w:val="1A1A1A"/>
          <w:sz w:val="28"/>
          <w:szCs w:val="26"/>
        </w:rPr>
        <w:t xml:space="preserve">, </w:t>
      </w:r>
      <w:proofErr w:type="spellStart"/>
      <w:r w:rsidR="00835464">
        <w:rPr>
          <w:rFonts w:ascii="Times New Roman" w:hAnsi="Times New Roman" w:cs="Verdana"/>
          <w:color w:val="1A1A1A"/>
          <w:sz w:val="28"/>
          <w:szCs w:val="26"/>
        </w:rPr>
        <w:t>Lindau</w:t>
      </w:r>
      <w:proofErr w:type="spellEnd"/>
      <w:r w:rsidR="00835464">
        <w:rPr>
          <w:rFonts w:ascii="Times New Roman" w:hAnsi="Times New Roman" w:cs="Verdana"/>
          <w:color w:val="1A1A1A"/>
          <w:sz w:val="28"/>
          <w:szCs w:val="26"/>
        </w:rPr>
        <w:t>, Torino, 2007</w:t>
      </w:r>
      <w:r w:rsidR="00D90D9C">
        <w:rPr>
          <w:rFonts w:ascii="Times New Roman" w:hAnsi="Times New Roman" w:cs="Verdana"/>
          <w:color w:val="1A1A1A"/>
          <w:sz w:val="28"/>
          <w:szCs w:val="26"/>
        </w:rPr>
        <w:t>, pp</w:t>
      </w:r>
      <w:r w:rsidR="007B6D64">
        <w:rPr>
          <w:rFonts w:ascii="Times New Roman" w:hAnsi="Times New Roman" w:cs="Verdana"/>
          <w:color w:val="1A1A1A"/>
          <w:sz w:val="28"/>
          <w:szCs w:val="26"/>
        </w:rPr>
        <w:t>. 77-218.</w:t>
      </w:r>
      <w:bookmarkStart w:id="0" w:name="_GoBack"/>
      <w:bookmarkEnd w:id="0"/>
    </w:p>
    <w:p w:rsidR="00B6423B" w:rsidRPr="0083229C" w:rsidRDefault="00B6423B" w:rsidP="00B64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</w:rPr>
      </w:pPr>
    </w:p>
    <w:p w:rsidR="00B6423B" w:rsidRPr="0083229C" w:rsidRDefault="00B6423B" w:rsidP="00B64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</w:rPr>
      </w:pPr>
      <w:r>
        <w:rPr>
          <w:rFonts w:ascii="Times New Roman" w:hAnsi="Times New Roman" w:cs="Verdana"/>
          <w:color w:val="1A1A1A"/>
          <w:sz w:val="28"/>
          <w:szCs w:val="26"/>
        </w:rPr>
        <w:t xml:space="preserve">2) Seymour </w:t>
      </w:r>
      <w:proofErr w:type="spellStart"/>
      <w:r>
        <w:rPr>
          <w:rFonts w:ascii="Times New Roman" w:hAnsi="Times New Roman" w:cs="Verdana"/>
          <w:color w:val="1A1A1A"/>
          <w:sz w:val="28"/>
          <w:szCs w:val="26"/>
        </w:rPr>
        <w:t>Chatman</w:t>
      </w:r>
      <w:proofErr w:type="spellEnd"/>
      <w:r>
        <w:rPr>
          <w:rFonts w:ascii="Times New Roman" w:hAnsi="Times New Roman" w:cs="Verdana"/>
          <w:color w:val="1A1A1A"/>
          <w:sz w:val="28"/>
          <w:szCs w:val="26"/>
        </w:rPr>
        <w:t>, Paul Duncan</w:t>
      </w:r>
      <w:r w:rsidRPr="0083229C">
        <w:rPr>
          <w:rFonts w:ascii="Times New Roman" w:hAnsi="Times New Roman" w:cs="Verdana"/>
          <w:color w:val="1A1A1A"/>
          <w:sz w:val="28"/>
          <w:szCs w:val="26"/>
        </w:rPr>
        <w:t xml:space="preserve">, </w:t>
      </w:r>
      <w:r>
        <w:rPr>
          <w:rFonts w:ascii="Times New Roman" w:hAnsi="Times New Roman" w:cs="Verdana"/>
          <w:i/>
          <w:iCs/>
          <w:color w:val="1A1A1A"/>
          <w:sz w:val="28"/>
          <w:szCs w:val="26"/>
        </w:rPr>
        <w:t>Michelangelo Antonioni</w:t>
      </w:r>
      <w:r w:rsidR="00092CFE">
        <w:rPr>
          <w:rFonts w:ascii="Times New Roman" w:hAnsi="Times New Roman" w:cs="Verdana"/>
          <w:color w:val="1A1A1A"/>
          <w:sz w:val="28"/>
          <w:szCs w:val="26"/>
        </w:rPr>
        <w:t xml:space="preserve">, </w:t>
      </w:r>
      <w:proofErr w:type="spellStart"/>
      <w:r w:rsidR="00092CFE">
        <w:rPr>
          <w:rFonts w:ascii="Times New Roman" w:hAnsi="Times New Roman" w:cs="Verdana"/>
          <w:color w:val="1A1A1A"/>
          <w:sz w:val="28"/>
          <w:szCs w:val="26"/>
        </w:rPr>
        <w:t>Taschen</w:t>
      </w:r>
      <w:proofErr w:type="spellEnd"/>
      <w:r w:rsidR="00092CFE">
        <w:rPr>
          <w:rFonts w:ascii="Times New Roman" w:hAnsi="Times New Roman" w:cs="Verdana"/>
          <w:color w:val="1A1A1A"/>
          <w:sz w:val="28"/>
          <w:szCs w:val="26"/>
        </w:rPr>
        <w:t>, 2008</w:t>
      </w:r>
      <w:r w:rsidR="00D90D9C">
        <w:rPr>
          <w:rFonts w:ascii="Times New Roman" w:hAnsi="Times New Roman" w:cs="Verdana"/>
          <w:color w:val="1A1A1A"/>
          <w:sz w:val="28"/>
          <w:szCs w:val="26"/>
        </w:rPr>
        <w:t>.</w:t>
      </w:r>
    </w:p>
    <w:p w:rsidR="00B6423B" w:rsidRPr="0083229C" w:rsidRDefault="00B6423B" w:rsidP="00B64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</w:rPr>
      </w:pPr>
    </w:p>
    <w:p w:rsidR="00B6423B" w:rsidRPr="0083229C" w:rsidRDefault="00B6423B" w:rsidP="00B64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  <w:color w:val="1A1A1A"/>
          <w:sz w:val="28"/>
          <w:szCs w:val="26"/>
        </w:rPr>
      </w:pPr>
      <w:r>
        <w:rPr>
          <w:rFonts w:ascii="Times New Roman" w:hAnsi="Times New Roman" w:cs="Verdana"/>
          <w:color w:val="1A1A1A"/>
          <w:sz w:val="28"/>
          <w:szCs w:val="26"/>
        </w:rPr>
        <w:t>3) Sandro Bernardi</w:t>
      </w:r>
      <w:r w:rsidRPr="0083229C">
        <w:rPr>
          <w:rFonts w:ascii="Times New Roman" w:hAnsi="Times New Roman" w:cs="Verdana"/>
          <w:color w:val="1A1A1A"/>
          <w:sz w:val="28"/>
          <w:szCs w:val="26"/>
        </w:rPr>
        <w:t xml:space="preserve">, </w:t>
      </w:r>
      <w:r>
        <w:rPr>
          <w:rFonts w:ascii="Times New Roman" w:hAnsi="Times New Roman" w:cs="Verdana"/>
          <w:i/>
          <w:color w:val="1A1A1A"/>
          <w:sz w:val="28"/>
          <w:szCs w:val="26"/>
        </w:rPr>
        <w:t>Il paesaggio nel cinema italiano</w:t>
      </w:r>
      <w:r w:rsidR="00092CFE">
        <w:rPr>
          <w:rFonts w:ascii="Times New Roman" w:hAnsi="Times New Roman" w:cs="Verdana"/>
          <w:color w:val="1A1A1A"/>
          <w:sz w:val="28"/>
          <w:szCs w:val="26"/>
        </w:rPr>
        <w:t>, Marsilio, Venezia, 2004</w:t>
      </w:r>
      <w:r w:rsidR="00D90D9C">
        <w:rPr>
          <w:rFonts w:ascii="Times New Roman" w:hAnsi="Times New Roman" w:cs="Verdana"/>
          <w:color w:val="1A1A1A"/>
          <w:sz w:val="28"/>
          <w:szCs w:val="26"/>
        </w:rPr>
        <w:t>, pp</w:t>
      </w:r>
      <w:r w:rsidR="007B6D64">
        <w:rPr>
          <w:rFonts w:ascii="Times New Roman" w:hAnsi="Times New Roman" w:cs="Verdana"/>
          <w:color w:val="1A1A1A"/>
          <w:sz w:val="28"/>
          <w:szCs w:val="26"/>
        </w:rPr>
        <w:t>. 111-212.</w:t>
      </w:r>
    </w:p>
    <w:p w:rsidR="00B6423B" w:rsidRPr="0083229C" w:rsidRDefault="00B6423B" w:rsidP="00B64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</w:rPr>
      </w:pPr>
    </w:p>
    <w:p w:rsidR="00B73601" w:rsidRPr="00B73601" w:rsidRDefault="00B6423B" w:rsidP="00B64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</w:rPr>
      </w:pPr>
      <w:r>
        <w:rPr>
          <w:rFonts w:ascii="Times New Roman" w:hAnsi="Times New Roman" w:cs="Verdana"/>
          <w:color w:val="1A1A1A"/>
          <w:sz w:val="28"/>
          <w:szCs w:val="26"/>
        </w:rPr>
        <w:t xml:space="preserve">4) </w:t>
      </w:r>
      <w:r w:rsidR="00441595">
        <w:rPr>
          <w:rFonts w:ascii="Times New Roman" w:hAnsi="Times New Roman" w:cs="Verdana"/>
          <w:color w:val="1A1A1A"/>
          <w:sz w:val="28"/>
          <w:szCs w:val="26"/>
        </w:rPr>
        <w:t xml:space="preserve">Federico Vitella, </w:t>
      </w:r>
      <w:r w:rsidR="00441595" w:rsidRPr="00441595">
        <w:rPr>
          <w:rFonts w:ascii="Times New Roman" w:hAnsi="Times New Roman" w:cs="Verdana"/>
          <w:i/>
          <w:color w:val="1A1A1A"/>
          <w:sz w:val="28"/>
          <w:szCs w:val="26"/>
        </w:rPr>
        <w:t>Michelangelo Antonioni. L’avventura</w:t>
      </w:r>
      <w:r w:rsidR="00441595">
        <w:rPr>
          <w:rFonts w:ascii="Times New Roman" w:hAnsi="Times New Roman" w:cs="Verdana"/>
          <w:color w:val="1A1A1A"/>
          <w:sz w:val="28"/>
          <w:szCs w:val="26"/>
        </w:rPr>
        <w:t xml:space="preserve">, </w:t>
      </w:r>
      <w:proofErr w:type="spellStart"/>
      <w:r w:rsidR="00441595">
        <w:rPr>
          <w:rFonts w:ascii="Times New Roman" w:hAnsi="Times New Roman" w:cs="Verdana"/>
          <w:color w:val="1A1A1A"/>
          <w:sz w:val="28"/>
          <w:szCs w:val="26"/>
        </w:rPr>
        <w:t>Lindau</w:t>
      </w:r>
      <w:proofErr w:type="spellEnd"/>
      <w:r w:rsidR="00441595">
        <w:rPr>
          <w:rFonts w:ascii="Times New Roman" w:hAnsi="Times New Roman" w:cs="Verdana"/>
          <w:color w:val="1A1A1A"/>
          <w:sz w:val="28"/>
          <w:szCs w:val="26"/>
        </w:rPr>
        <w:t>, Torino, 2010</w:t>
      </w:r>
      <w:r w:rsidR="00D90D9C">
        <w:rPr>
          <w:rFonts w:ascii="Times New Roman" w:hAnsi="Times New Roman" w:cs="Verdana"/>
          <w:color w:val="1A1A1A"/>
          <w:sz w:val="28"/>
          <w:szCs w:val="26"/>
        </w:rPr>
        <w:t>.</w:t>
      </w:r>
    </w:p>
    <w:p w:rsidR="00B6423B" w:rsidRDefault="00B6423B" w:rsidP="00B64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</w:rPr>
      </w:pPr>
      <w:r w:rsidRPr="0083229C">
        <w:rPr>
          <w:rFonts w:ascii="Times New Roman" w:hAnsi="Times New Roman" w:cs="Verdana"/>
          <w:color w:val="1A1A1A"/>
          <w:sz w:val="28"/>
          <w:szCs w:val="26"/>
        </w:rPr>
        <w:t> </w:t>
      </w:r>
    </w:p>
    <w:p w:rsidR="00771264" w:rsidRPr="00771264" w:rsidRDefault="00771264" w:rsidP="00B64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  <w:b/>
          <w:color w:val="1A1A1A"/>
          <w:sz w:val="28"/>
          <w:szCs w:val="26"/>
        </w:rPr>
      </w:pPr>
      <w:r>
        <w:rPr>
          <w:rFonts w:ascii="Times New Roman" w:hAnsi="Times New Roman" w:cs="Verdana"/>
          <w:color w:val="1A1A1A"/>
          <w:sz w:val="28"/>
          <w:szCs w:val="26"/>
        </w:rPr>
        <w:t xml:space="preserve">5) Francesco Di Chiara, </w:t>
      </w:r>
      <w:r>
        <w:rPr>
          <w:rFonts w:ascii="Times New Roman" w:hAnsi="Times New Roman" w:cs="Verdana"/>
          <w:i/>
          <w:color w:val="1A1A1A"/>
          <w:sz w:val="28"/>
          <w:szCs w:val="26"/>
        </w:rPr>
        <w:t xml:space="preserve">I generi e </w:t>
      </w:r>
      <w:proofErr w:type="gramStart"/>
      <w:r>
        <w:rPr>
          <w:rFonts w:ascii="Times New Roman" w:hAnsi="Times New Roman" w:cs="Verdana"/>
          <w:i/>
          <w:color w:val="1A1A1A"/>
          <w:sz w:val="28"/>
          <w:szCs w:val="26"/>
        </w:rPr>
        <w:t>industria</w:t>
      </w:r>
      <w:proofErr w:type="gramEnd"/>
      <w:r>
        <w:rPr>
          <w:rFonts w:ascii="Times New Roman" w:hAnsi="Times New Roman" w:cs="Verdana"/>
          <w:i/>
          <w:color w:val="1A1A1A"/>
          <w:sz w:val="28"/>
          <w:szCs w:val="26"/>
        </w:rPr>
        <w:t xml:space="preserve"> cinematografica in Italia: il caso Titanus (1949-1964)</w:t>
      </w:r>
      <w:r>
        <w:rPr>
          <w:rFonts w:ascii="Times New Roman" w:hAnsi="Times New Roman" w:cs="Verdana"/>
          <w:color w:val="1A1A1A"/>
          <w:sz w:val="28"/>
          <w:szCs w:val="26"/>
        </w:rPr>
        <w:t xml:space="preserve">, </w:t>
      </w:r>
      <w:proofErr w:type="spellStart"/>
      <w:r>
        <w:rPr>
          <w:rFonts w:ascii="Times New Roman" w:hAnsi="Times New Roman" w:cs="Verdana"/>
          <w:color w:val="1A1A1A"/>
          <w:sz w:val="28"/>
          <w:szCs w:val="26"/>
        </w:rPr>
        <w:t>Lindau</w:t>
      </w:r>
      <w:proofErr w:type="spellEnd"/>
      <w:r>
        <w:rPr>
          <w:rFonts w:ascii="Times New Roman" w:hAnsi="Times New Roman" w:cs="Verdana"/>
          <w:color w:val="1A1A1A"/>
          <w:sz w:val="28"/>
          <w:szCs w:val="26"/>
        </w:rPr>
        <w:t>, Torino, 2013 (in corso di pubblicazione) – Ca</w:t>
      </w:r>
      <w:r w:rsidR="00D90D9C">
        <w:rPr>
          <w:rFonts w:ascii="Times New Roman" w:hAnsi="Times New Roman" w:cs="Verdana"/>
          <w:color w:val="1A1A1A"/>
          <w:sz w:val="28"/>
          <w:szCs w:val="26"/>
        </w:rPr>
        <w:t>p</w:t>
      </w:r>
      <w:r>
        <w:rPr>
          <w:rFonts w:ascii="Times New Roman" w:hAnsi="Times New Roman" w:cs="Verdana"/>
          <w:color w:val="1A1A1A"/>
          <w:sz w:val="28"/>
          <w:szCs w:val="26"/>
        </w:rPr>
        <w:t>p</w:t>
      </w:r>
      <w:r w:rsidR="00D90D9C">
        <w:rPr>
          <w:rFonts w:ascii="Times New Roman" w:hAnsi="Times New Roman" w:cs="Verdana"/>
          <w:color w:val="1A1A1A"/>
          <w:sz w:val="28"/>
          <w:szCs w:val="26"/>
        </w:rPr>
        <w:t>.</w:t>
      </w:r>
      <w:r>
        <w:rPr>
          <w:rFonts w:ascii="Times New Roman" w:hAnsi="Times New Roman" w:cs="Verdana"/>
          <w:color w:val="1A1A1A"/>
          <w:sz w:val="28"/>
          <w:szCs w:val="26"/>
        </w:rPr>
        <w:t xml:space="preserve"> 4, 5, 6. </w:t>
      </w:r>
      <w:r>
        <w:rPr>
          <w:rFonts w:ascii="Times New Roman" w:hAnsi="Times New Roman" w:cs="Verdana"/>
          <w:b/>
          <w:color w:val="1A1A1A"/>
          <w:sz w:val="28"/>
          <w:szCs w:val="26"/>
        </w:rPr>
        <w:t>Obbligatorio solo per gli studenti non frequentanti.</w:t>
      </w:r>
    </w:p>
    <w:p w:rsidR="00B6423B" w:rsidRDefault="00B6423B"/>
    <w:sectPr w:rsidR="00B6423B" w:rsidSect="00B6423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6423B"/>
    <w:rsid w:val="00092CFE"/>
    <w:rsid w:val="001B0BBE"/>
    <w:rsid w:val="001F270E"/>
    <w:rsid w:val="00435755"/>
    <w:rsid w:val="00441595"/>
    <w:rsid w:val="006E15A7"/>
    <w:rsid w:val="0073392E"/>
    <w:rsid w:val="00771264"/>
    <w:rsid w:val="0078432F"/>
    <w:rsid w:val="007B6D64"/>
    <w:rsid w:val="00835464"/>
    <w:rsid w:val="00835B85"/>
    <w:rsid w:val="00B6423B"/>
    <w:rsid w:val="00B73601"/>
    <w:rsid w:val="00C0077C"/>
    <w:rsid w:val="00C03909"/>
    <w:rsid w:val="00D275A8"/>
    <w:rsid w:val="00D7345D"/>
    <w:rsid w:val="00D90D9C"/>
    <w:rsid w:val="00D92AFE"/>
    <w:rsid w:val="00D95D60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23B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1373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Boschi</dc:creator>
  <cp:keywords/>
  <cp:lastModifiedBy>Alberto Boschi</cp:lastModifiedBy>
  <cp:revision>3</cp:revision>
  <dcterms:created xsi:type="dcterms:W3CDTF">2012-10-02T09:15:00Z</dcterms:created>
  <dcterms:modified xsi:type="dcterms:W3CDTF">2012-10-02T09:18:00Z</dcterms:modified>
</cp:coreProperties>
</file>