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96" w:rsidRPr="00887296" w:rsidRDefault="00887296" w:rsidP="00887296">
      <w:pPr>
        <w:shd w:val="clear" w:color="auto" w:fill="FFFFFF"/>
        <w:spacing w:after="0" w:line="360" w:lineRule="atLeast"/>
        <w:outlineLvl w:val="3"/>
        <w:rPr>
          <w:rFonts w:ascii="Helvetica" w:eastAsia="Times New Roman" w:hAnsi="Helvetica" w:cs="Helvetica"/>
          <w:b/>
          <w:bCs/>
          <w:color w:val="000000"/>
          <w:lang w:eastAsia="it-IT"/>
        </w:rPr>
      </w:pPr>
      <w:r w:rsidRPr="00887296">
        <w:rPr>
          <w:rFonts w:ascii="Helvetica" w:eastAsia="Times New Roman" w:hAnsi="Helvetica" w:cs="Helvetica"/>
          <w:b/>
          <w:bCs/>
          <w:color w:val="000000"/>
          <w:lang w:eastAsia="it-IT"/>
        </w:rPr>
        <w:t>Obiettivi formativi</w:t>
      </w:r>
    </w:p>
    <w:p w:rsidR="00887296" w:rsidRPr="00887296" w:rsidRDefault="00887296" w:rsidP="00887296">
      <w:pPr>
        <w:shd w:val="clear" w:color="auto" w:fill="FFFFFF"/>
        <w:spacing w:after="0" w:line="240" w:lineRule="auto"/>
        <w:ind w:left="720"/>
        <w:rPr>
          <w:rFonts w:ascii="Helvetica" w:eastAsia="Times New Roman" w:hAnsi="Helvetica" w:cs="Helvetica"/>
          <w:color w:val="555555"/>
          <w:sz w:val="20"/>
          <w:szCs w:val="20"/>
          <w:lang w:eastAsia="it-IT"/>
        </w:rPr>
      </w:pPr>
      <w:r w:rsidRPr="00887296">
        <w:rPr>
          <w:rFonts w:ascii="Helvetica" w:eastAsia="Times New Roman" w:hAnsi="Helvetica" w:cs="Helvetica"/>
          <w:color w:val="555555"/>
          <w:sz w:val="20"/>
          <w:szCs w:val="20"/>
          <w:lang w:eastAsia="it-IT"/>
        </w:rPr>
        <w:t>In generale:</w:t>
      </w:r>
      <w:r w:rsidRPr="00887296">
        <w:rPr>
          <w:rFonts w:ascii="Helvetica" w:eastAsia="Times New Roman" w:hAnsi="Helvetica" w:cs="Helvetica"/>
          <w:color w:val="555555"/>
          <w:sz w:val="20"/>
          <w:szCs w:val="20"/>
          <w:lang w:eastAsia="it-IT"/>
        </w:rPr>
        <w:br/>
        <w:t>favorire la conoscenza degli eventi storici del secolo XIX e XX, con particolare attenzione per gli avvenimenti politici, per i fattori economici e per le dinamiche culturali.</w:t>
      </w:r>
      <w:r w:rsidRPr="00887296">
        <w:rPr>
          <w:rFonts w:ascii="Helvetica" w:eastAsia="Times New Roman" w:hAnsi="Helvetica" w:cs="Helvetica"/>
          <w:color w:val="555555"/>
          <w:sz w:val="20"/>
          <w:szCs w:val="20"/>
          <w:lang w:eastAsia="it-IT"/>
        </w:rPr>
        <w:br/>
      </w:r>
      <w:r w:rsidRPr="00887296">
        <w:rPr>
          <w:rFonts w:ascii="Helvetica" w:eastAsia="Times New Roman" w:hAnsi="Helvetica" w:cs="Helvetica"/>
          <w:color w:val="555555"/>
          <w:sz w:val="20"/>
          <w:szCs w:val="20"/>
          <w:lang w:eastAsia="it-IT"/>
        </w:rPr>
        <w:br/>
        <w:t>Nello specifico:</w:t>
      </w:r>
      <w:r w:rsidRPr="00887296">
        <w:rPr>
          <w:rFonts w:ascii="Helvetica" w:eastAsia="Times New Roman" w:hAnsi="Helvetica" w:cs="Helvetica"/>
          <w:color w:val="555555"/>
          <w:sz w:val="20"/>
          <w:szCs w:val="20"/>
          <w:lang w:eastAsia="it-IT"/>
        </w:rPr>
        <w:br/>
        <w:t>- Apprendere i fondamenti del metodo storiografico;</w:t>
      </w:r>
      <w:r w:rsidRPr="00887296">
        <w:rPr>
          <w:rFonts w:ascii="Helvetica" w:eastAsia="Times New Roman" w:hAnsi="Helvetica" w:cs="Helvetica"/>
          <w:color w:val="555555"/>
          <w:sz w:val="20"/>
          <w:szCs w:val="20"/>
          <w:lang w:eastAsia="it-IT"/>
        </w:rPr>
        <w:br/>
        <w:t>- Conoscere i principali orientamenti della storiografia;</w:t>
      </w:r>
      <w:r w:rsidRPr="00887296">
        <w:rPr>
          <w:rFonts w:ascii="Helvetica" w:eastAsia="Times New Roman" w:hAnsi="Helvetica" w:cs="Helvetica"/>
          <w:color w:val="555555"/>
          <w:sz w:val="20"/>
          <w:szCs w:val="20"/>
          <w:lang w:eastAsia="it-IT"/>
        </w:rPr>
        <w:br/>
        <w:t>- Sviluppare la conoscenza del linguaggio storico;</w:t>
      </w:r>
      <w:r w:rsidRPr="00887296">
        <w:rPr>
          <w:rFonts w:ascii="Helvetica" w:eastAsia="Times New Roman" w:hAnsi="Helvetica" w:cs="Helvetica"/>
          <w:color w:val="555555"/>
          <w:sz w:val="20"/>
          <w:szCs w:val="20"/>
          <w:lang w:eastAsia="it-IT"/>
        </w:rPr>
        <w:br/>
        <w:t>- Sviluppare un punto di vista personale e argomentato su alcune questioni storiche rilevanti nella contemporaneità.</w:t>
      </w:r>
    </w:p>
    <w:p w:rsidR="00887296" w:rsidRPr="00887296" w:rsidRDefault="00887296" w:rsidP="00887296">
      <w:pPr>
        <w:shd w:val="clear" w:color="auto" w:fill="FFFFFF"/>
        <w:spacing w:after="0" w:line="360" w:lineRule="atLeast"/>
        <w:outlineLvl w:val="3"/>
        <w:rPr>
          <w:rFonts w:ascii="Helvetica" w:eastAsia="Times New Roman" w:hAnsi="Helvetica" w:cs="Helvetica"/>
          <w:b/>
          <w:bCs/>
          <w:color w:val="000000"/>
          <w:lang w:eastAsia="it-IT"/>
        </w:rPr>
      </w:pPr>
      <w:r w:rsidRPr="00887296">
        <w:rPr>
          <w:rFonts w:ascii="Helvetica" w:eastAsia="Times New Roman" w:hAnsi="Helvetica" w:cs="Helvetica"/>
          <w:b/>
          <w:bCs/>
          <w:color w:val="000000"/>
          <w:lang w:eastAsia="it-IT"/>
        </w:rPr>
        <w:t>Prerequisiti</w:t>
      </w:r>
    </w:p>
    <w:p w:rsidR="00887296" w:rsidRPr="00887296" w:rsidRDefault="00887296" w:rsidP="00887296">
      <w:pPr>
        <w:shd w:val="clear" w:color="auto" w:fill="FFFFFF"/>
        <w:spacing w:after="240" w:line="240" w:lineRule="auto"/>
        <w:ind w:left="720"/>
        <w:rPr>
          <w:rFonts w:ascii="Helvetica" w:eastAsia="Times New Roman" w:hAnsi="Helvetica" w:cs="Helvetica"/>
          <w:color w:val="555555"/>
          <w:sz w:val="20"/>
          <w:szCs w:val="20"/>
          <w:lang w:eastAsia="it-IT"/>
        </w:rPr>
      </w:pPr>
      <w:r w:rsidRPr="00887296">
        <w:rPr>
          <w:rFonts w:ascii="Helvetica" w:eastAsia="Times New Roman" w:hAnsi="Helvetica" w:cs="Helvetica"/>
          <w:color w:val="555555"/>
          <w:sz w:val="20"/>
          <w:szCs w:val="20"/>
          <w:lang w:eastAsia="it-IT"/>
        </w:rPr>
        <w:t>Avere una sufficiente conoscenza degli eventi storici del 19° e del 20° secolo</w:t>
      </w:r>
    </w:p>
    <w:p w:rsidR="00887296" w:rsidRPr="00887296" w:rsidRDefault="00887296" w:rsidP="00887296">
      <w:pPr>
        <w:shd w:val="clear" w:color="auto" w:fill="FFFFFF"/>
        <w:spacing w:after="0" w:line="360" w:lineRule="atLeast"/>
        <w:outlineLvl w:val="3"/>
        <w:rPr>
          <w:rFonts w:ascii="Helvetica" w:eastAsia="Times New Roman" w:hAnsi="Helvetica" w:cs="Helvetica"/>
          <w:b/>
          <w:bCs/>
          <w:color w:val="000000"/>
          <w:lang w:eastAsia="it-IT"/>
        </w:rPr>
      </w:pPr>
      <w:r w:rsidRPr="00887296">
        <w:rPr>
          <w:rFonts w:ascii="Helvetica" w:eastAsia="Times New Roman" w:hAnsi="Helvetica" w:cs="Helvetica"/>
          <w:b/>
          <w:bCs/>
          <w:color w:val="000000"/>
          <w:lang w:eastAsia="it-IT"/>
        </w:rPr>
        <w:t>Contenuti del corso</w:t>
      </w:r>
    </w:p>
    <w:p w:rsidR="00887296" w:rsidRPr="00887296" w:rsidRDefault="00887296" w:rsidP="00887296">
      <w:pPr>
        <w:shd w:val="clear" w:color="auto" w:fill="FFFFFF"/>
        <w:spacing w:after="0" w:line="240" w:lineRule="auto"/>
        <w:ind w:left="720"/>
        <w:rPr>
          <w:rFonts w:ascii="Helvetica" w:eastAsia="Times New Roman" w:hAnsi="Helvetica" w:cs="Helvetica"/>
          <w:color w:val="555555"/>
          <w:sz w:val="20"/>
          <w:szCs w:val="20"/>
          <w:lang w:eastAsia="it-IT"/>
        </w:rPr>
      </w:pPr>
      <w:r w:rsidRPr="00887296">
        <w:rPr>
          <w:rFonts w:ascii="Helvetica" w:eastAsia="Times New Roman" w:hAnsi="Helvetica" w:cs="Helvetica"/>
          <w:color w:val="555555"/>
          <w:sz w:val="20"/>
          <w:szCs w:val="20"/>
          <w:lang w:eastAsia="it-IT"/>
        </w:rPr>
        <w:t>I problemi fondamentali e i momenti della storia dell'Ottocento e del Novecento (come la nascita e il successo del liberalismo, del socialismo e del fascismo; come la nascita dei grandi stati nazionali europei, come la crisi degli imperi coloniali, come le grandi migrazioni della fine dell''800; come la prima guerra mondiale, come i processi economici e politici di ricostruzione del dopoguerra, come le tappe della decolonizzazione e l'avvio del processo di formazione dell'UE, come i principali eventi della storia politica italiana successiva alla seconda guerra mondiale). La seconda parte del corso sarà dedicata allo studio della Shoah e dell'antisemitismo in Italia.</w:t>
      </w:r>
    </w:p>
    <w:p w:rsidR="00887296" w:rsidRPr="00887296" w:rsidRDefault="00887296" w:rsidP="00887296">
      <w:pPr>
        <w:shd w:val="clear" w:color="auto" w:fill="FFFFFF"/>
        <w:spacing w:after="0" w:line="360" w:lineRule="atLeast"/>
        <w:outlineLvl w:val="3"/>
        <w:rPr>
          <w:rFonts w:ascii="Helvetica" w:eastAsia="Times New Roman" w:hAnsi="Helvetica" w:cs="Helvetica"/>
          <w:b/>
          <w:bCs/>
          <w:color w:val="000000"/>
          <w:lang w:eastAsia="it-IT"/>
        </w:rPr>
      </w:pPr>
      <w:r w:rsidRPr="00887296">
        <w:rPr>
          <w:rFonts w:ascii="Helvetica" w:eastAsia="Times New Roman" w:hAnsi="Helvetica" w:cs="Helvetica"/>
          <w:b/>
          <w:bCs/>
          <w:color w:val="000000"/>
          <w:lang w:eastAsia="it-IT"/>
        </w:rPr>
        <w:t>Metodi didattici</w:t>
      </w:r>
    </w:p>
    <w:p w:rsidR="00887296" w:rsidRPr="00887296" w:rsidRDefault="00887296" w:rsidP="00887296">
      <w:pPr>
        <w:shd w:val="clear" w:color="auto" w:fill="FFFFFF"/>
        <w:spacing w:after="0" w:line="240" w:lineRule="auto"/>
        <w:ind w:left="720"/>
        <w:rPr>
          <w:rFonts w:ascii="Helvetica" w:eastAsia="Times New Roman" w:hAnsi="Helvetica" w:cs="Helvetica"/>
          <w:color w:val="555555"/>
          <w:sz w:val="20"/>
          <w:szCs w:val="20"/>
          <w:lang w:eastAsia="it-IT"/>
        </w:rPr>
      </w:pPr>
      <w:r w:rsidRPr="00887296">
        <w:rPr>
          <w:rFonts w:ascii="Helvetica" w:eastAsia="Times New Roman" w:hAnsi="Helvetica" w:cs="Helvetica"/>
          <w:color w:val="555555"/>
          <w:sz w:val="20"/>
          <w:szCs w:val="20"/>
          <w:lang w:eastAsia="it-IT"/>
        </w:rPr>
        <w:t xml:space="preserve">Il docente utilizza </w:t>
      </w:r>
      <w:proofErr w:type="spellStart"/>
      <w:r w:rsidRPr="00887296">
        <w:rPr>
          <w:rFonts w:ascii="Helvetica" w:eastAsia="Times New Roman" w:hAnsi="Helvetica" w:cs="Helvetica"/>
          <w:color w:val="555555"/>
          <w:sz w:val="20"/>
          <w:szCs w:val="20"/>
          <w:lang w:eastAsia="it-IT"/>
        </w:rPr>
        <w:t>powerpoint</w:t>
      </w:r>
      <w:proofErr w:type="spellEnd"/>
      <w:r w:rsidRPr="00887296">
        <w:rPr>
          <w:rFonts w:ascii="Helvetica" w:eastAsia="Times New Roman" w:hAnsi="Helvetica" w:cs="Helvetica"/>
          <w:color w:val="555555"/>
          <w:sz w:val="20"/>
          <w:szCs w:val="20"/>
          <w:lang w:eastAsia="it-IT"/>
        </w:rPr>
        <w:t xml:space="preserve">, affiancando alla spiegazione dei fatti e delle dinamiche storiche, la visione di documenti audiovisivi, originali o di fiction, in modo da promuovere la discussione con gli studenti. Una parte dei materiali usati durante la lezione sono messi a disposizione del docente, su una pagina personale appositamente creata. Le lezioni sono registrate e caricate su piattaforma FAD. Si prevedono incontri settimanali di approfondimento su </w:t>
      </w:r>
      <w:proofErr w:type="spellStart"/>
      <w:r w:rsidRPr="00887296">
        <w:rPr>
          <w:rFonts w:ascii="Helvetica" w:eastAsia="Times New Roman" w:hAnsi="Helvetica" w:cs="Helvetica"/>
          <w:color w:val="555555"/>
          <w:sz w:val="20"/>
          <w:szCs w:val="20"/>
          <w:lang w:eastAsia="it-IT"/>
        </w:rPr>
        <w:t>Meet</w:t>
      </w:r>
      <w:proofErr w:type="spellEnd"/>
      <w:r w:rsidRPr="00887296">
        <w:rPr>
          <w:rFonts w:ascii="Helvetica" w:eastAsia="Times New Roman" w:hAnsi="Helvetica" w:cs="Helvetica"/>
          <w:color w:val="555555"/>
          <w:sz w:val="20"/>
          <w:szCs w:val="20"/>
          <w:lang w:eastAsia="it-IT"/>
        </w:rPr>
        <w:t>.</w:t>
      </w:r>
    </w:p>
    <w:p w:rsidR="00887296" w:rsidRPr="00887296" w:rsidRDefault="00887296" w:rsidP="00887296">
      <w:pPr>
        <w:shd w:val="clear" w:color="auto" w:fill="FFFFFF"/>
        <w:spacing w:after="0" w:line="360" w:lineRule="atLeast"/>
        <w:outlineLvl w:val="3"/>
        <w:rPr>
          <w:rFonts w:ascii="Helvetica" w:eastAsia="Times New Roman" w:hAnsi="Helvetica" w:cs="Helvetica"/>
          <w:b/>
          <w:bCs/>
          <w:color w:val="000000"/>
          <w:lang w:eastAsia="it-IT"/>
        </w:rPr>
      </w:pPr>
      <w:r w:rsidRPr="00887296">
        <w:rPr>
          <w:rFonts w:ascii="Helvetica" w:eastAsia="Times New Roman" w:hAnsi="Helvetica" w:cs="Helvetica"/>
          <w:b/>
          <w:bCs/>
          <w:color w:val="000000"/>
          <w:lang w:eastAsia="it-IT"/>
        </w:rPr>
        <w:t>Modalità di verifica dell'apprendimento</w:t>
      </w:r>
    </w:p>
    <w:p w:rsidR="00887296" w:rsidRPr="00887296" w:rsidRDefault="00887296" w:rsidP="00887296">
      <w:pPr>
        <w:shd w:val="clear" w:color="auto" w:fill="FFFFFF"/>
        <w:spacing w:after="240" w:line="240" w:lineRule="auto"/>
        <w:ind w:left="720"/>
        <w:rPr>
          <w:rFonts w:ascii="Helvetica" w:eastAsia="Times New Roman" w:hAnsi="Helvetica" w:cs="Helvetica"/>
          <w:color w:val="555555"/>
          <w:sz w:val="20"/>
          <w:szCs w:val="20"/>
          <w:lang w:eastAsia="it-IT"/>
        </w:rPr>
      </w:pPr>
      <w:r w:rsidRPr="00887296">
        <w:rPr>
          <w:rFonts w:ascii="Helvetica" w:eastAsia="Times New Roman" w:hAnsi="Helvetica" w:cs="Helvetica"/>
          <w:color w:val="555555"/>
          <w:sz w:val="20"/>
          <w:szCs w:val="20"/>
          <w:lang w:eastAsia="it-IT"/>
        </w:rPr>
        <w:t>Nella sessione di esame successiva al corso gli esami saranno scritti (test con 21 domande a scelta multipla, del valore di 1 punto per risposta corretta e 0 punti per risposta errata, 1 domanda aperta, con valore compreso tra 0 e 5, e 1 domanda relativa alla dispensa scelta dallo studente). Nelle sessioni successive l'esame sarà invece orale. In questo caso l'esame si comporrà di due domande su temi generali, tratti dallo studio del manuale, e una domanda sul programma monografico. La valutazione tiene conto della conoscenza dei contenuti storici, della capacità di elaborare analogie e relazioni, della proprietà lessicale.</w:t>
      </w:r>
    </w:p>
    <w:p w:rsidR="00887296" w:rsidRPr="00887296" w:rsidRDefault="00887296" w:rsidP="00887296">
      <w:pPr>
        <w:shd w:val="clear" w:color="auto" w:fill="FFFFFF"/>
        <w:spacing w:after="0" w:line="360" w:lineRule="atLeast"/>
        <w:outlineLvl w:val="3"/>
        <w:rPr>
          <w:rFonts w:ascii="Helvetica" w:eastAsia="Times New Roman" w:hAnsi="Helvetica" w:cs="Helvetica"/>
          <w:b/>
          <w:bCs/>
          <w:color w:val="000000"/>
          <w:lang w:eastAsia="it-IT"/>
        </w:rPr>
      </w:pPr>
      <w:r w:rsidRPr="00887296">
        <w:rPr>
          <w:rFonts w:ascii="Helvetica" w:eastAsia="Times New Roman" w:hAnsi="Helvetica" w:cs="Helvetica"/>
          <w:b/>
          <w:bCs/>
          <w:color w:val="000000"/>
          <w:lang w:eastAsia="it-IT"/>
        </w:rPr>
        <w:t>Testi di riferimento</w:t>
      </w:r>
    </w:p>
    <w:p w:rsidR="00887296" w:rsidRPr="00887296" w:rsidRDefault="00887296" w:rsidP="00887296">
      <w:pPr>
        <w:shd w:val="clear" w:color="auto" w:fill="FFFFFF"/>
        <w:spacing w:after="0" w:line="240" w:lineRule="auto"/>
        <w:ind w:left="720"/>
        <w:rPr>
          <w:rFonts w:ascii="Helvetica" w:eastAsia="Times New Roman" w:hAnsi="Helvetica" w:cs="Helvetica"/>
          <w:color w:val="555555"/>
          <w:sz w:val="20"/>
          <w:szCs w:val="20"/>
          <w:lang w:eastAsia="it-IT"/>
        </w:rPr>
      </w:pPr>
      <w:r w:rsidRPr="00887296">
        <w:rPr>
          <w:rFonts w:ascii="Helvetica" w:eastAsia="Times New Roman" w:hAnsi="Helvetica" w:cs="Helvetica"/>
          <w:color w:val="555555"/>
          <w:sz w:val="20"/>
          <w:szCs w:val="20"/>
          <w:lang w:eastAsia="it-IT"/>
        </w:rPr>
        <w:t>Per l’esame tutti gli studenti, frequentanti e non frequentanti, dovranno preparare:</w:t>
      </w:r>
      <w:r w:rsidRPr="00887296">
        <w:rPr>
          <w:rFonts w:ascii="Helvetica" w:eastAsia="Times New Roman" w:hAnsi="Helvetica" w:cs="Helvetica"/>
          <w:color w:val="555555"/>
          <w:sz w:val="20"/>
          <w:szCs w:val="20"/>
          <w:lang w:eastAsia="it-IT"/>
        </w:rPr>
        <w:br/>
      </w:r>
      <w:r w:rsidRPr="00887296">
        <w:rPr>
          <w:rFonts w:ascii="Helvetica" w:eastAsia="Times New Roman" w:hAnsi="Helvetica" w:cs="Helvetica"/>
          <w:color w:val="555555"/>
          <w:sz w:val="20"/>
          <w:szCs w:val="20"/>
          <w:lang w:eastAsia="it-IT"/>
        </w:rPr>
        <w:br/>
        <w:t xml:space="preserve">A) il manuale: Andrea Baravelli, </w:t>
      </w:r>
      <w:proofErr w:type="spellStart"/>
      <w:r w:rsidRPr="00887296">
        <w:rPr>
          <w:rFonts w:ascii="Helvetica" w:eastAsia="Times New Roman" w:hAnsi="Helvetica" w:cs="Helvetica"/>
          <w:color w:val="555555"/>
          <w:sz w:val="20"/>
          <w:szCs w:val="20"/>
          <w:lang w:eastAsia="it-IT"/>
        </w:rPr>
        <w:t>Ottonovecento</w:t>
      </w:r>
      <w:proofErr w:type="spellEnd"/>
      <w:r w:rsidRPr="00887296">
        <w:rPr>
          <w:rFonts w:ascii="Helvetica" w:eastAsia="Times New Roman" w:hAnsi="Helvetica" w:cs="Helvetica"/>
          <w:color w:val="555555"/>
          <w:sz w:val="20"/>
          <w:szCs w:val="20"/>
          <w:lang w:eastAsia="it-IT"/>
        </w:rPr>
        <w:t>. Manuale di storia contemporanea, Volta la cart</w:t>
      </w:r>
      <w:r>
        <w:rPr>
          <w:rFonts w:ascii="Helvetica" w:eastAsia="Times New Roman" w:hAnsi="Helvetica" w:cs="Helvetica"/>
          <w:color w:val="555555"/>
          <w:sz w:val="20"/>
          <w:szCs w:val="20"/>
          <w:lang w:eastAsia="it-IT"/>
        </w:rPr>
        <w:t>a edizioni, Ferrara, 2018.</w:t>
      </w:r>
      <w:r>
        <w:rPr>
          <w:rFonts w:ascii="Helvetica" w:eastAsia="Times New Roman" w:hAnsi="Helvetica" w:cs="Helvetica"/>
          <w:color w:val="555555"/>
          <w:sz w:val="20"/>
          <w:szCs w:val="20"/>
          <w:lang w:eastAsia="it-IT"/>
        </w:rPr>
        <w:br/>
      </w:r>
      <w:r>
        <w:rPr>
          <w:rFonts w:ascii="Helvetica" w:eastAsia="Times New Roman" w:hAnsi="Helvetica" w:cs="Helvetica"/>
          <w:color w:val="555555"/>
          <w:sz w:val="20"/>
          <w:szCs w:val="20"/>
          <w:lang w:eastAsia="it-IT"/>
        </w:rPr>
        <w:br/>
        <w:t>B) UNA DELLE DUE DISPENSE</w:t>
      </w:r>
      <w:bookmarkStart w:id="0" w:name="_GoBack"/>
      <w:bookmarkEnd w:id="0"/>
      <w:r w:rsidRPr="00887296">
        <w:rPr>
          <w:rFonts w:ascii="Helvetica" w:eastAsia="Times New Roman" w:hAnsi="Helvetica" w:cs="Helvetica"/>
          <w:color w:val="555555"/>
          <w:sz w:val="20"/>
          <w:szCs w:val="20"/>
          <w:lang w:eastAsia="it-IT"/>
        </w:rPr>
        <w:t xml:space="preserve"> (</w:t>
      </w:r>
      <w:proofErr w:type="spellStart"/>
      <w:r w:rsidRPr="00887296">
        <w:rPr>
          <w:rFonts w:ascii="Helvetica" w:eastAsia="Times New Roman" w:hAnsi="Helvetica" w:cs="Helvetica"/>
          <w:color w:val="555555"/>
          <w:sz w:val="20"/>
          <w:szCs w:val="20"/>
          <w:lang w:eastAsia="it-IT"/>
        </w:rPr>
        <w:t>Antisemtitismo</w:t>
      </w:r>
      <w:proofErr w:type="spellEnd"/>
      <w:r w:rsidRPr="00887296">
        <w:rPr>
          <w:rFonts w:ascii="Helvetica" w:eastAsia="Times New Roman" w:hAnsi="Helvetica" w:cs="Helvetica"/>
          <w:color w:val="555555"/>
          <w:sz w:val="20"/>
          <w:szCs w:val="20"/>
          <w:lang w:eastAsia="it-IT"/>
        </w:rPr>
        <w:t xml:space="preserve">, Shoah ed ebrei in Italia nel 900; 1968, movimenti e terrorismo in Italia negli anni Settanta), che troverete presso la casa editrice Volta la carta (via </w:t>
      </w:r>
      <w:proofErr w:type="spellStart"/>
      <w:r w:rsidRPr="00887296">
        <w:rPr>
          <w:rFonts w:ascii="Helvetica" w:eastAsia="Times New Roman" w:hAnsi="Helvetica" w:cs="Helvetica"/>
          <w:color w:val="555555"/>
          <w:sz w:val="20"/>
          <w:szCs w:val="20"/>
          <w:lang w:eastAsia="it-IT"/>
        </w:rPr>
        <w:t>Voltapaletto</w:t>
      </w:r>
      <w:proofErr w:type="spellEnd"/>
      <w:r w:rsidRPr="00887296">
        <w:rPr>
          <w:rFonts w:ascii="Helvetica" w:eastAsia="Times New Roman" w:hAnsi="Helvetica" w:cs="Helvetica"/>
          <w:color w:val="555555"/>
          <w:sz w:val="20"/>
          <w:szCs w:val="20"/>
          <w:lang w:eastAsia="it-IT"/>
        </w:rPr>
        <w:t xml:space="preserve"> 25)</w:t>
      </w:r>
      <w:r>
        <w:rPr>
          <w:rFonts w:ascii="Helvetica" w:eastAsia="Times New Roman" w:hAnsi="Helvetica" w:cs="Helvetica"/>
          <w:color w:val="555555"/>
          <w:sz w:val="20"/>
          <w:szCs w:val="20"/>
          <w:lang w:eastAsia="it-IT"/>
        </w:rPr>
        <w:t xml:space="preserve">. </w:t>
      </w:r>
      <w:r w:rsidRPr="00887296">
        <w:rPr>
          <w:rFonts w:ascii="Helvetica" w:eastAsia="Times New Roman" w:hAnsi="Helvetica" w:cs="Helvetica"/>
          <w:color w:val="555555"/>
          <w:sz w:val="20"/>
          <w:szCs w:val="20"/>
          <w:lang w:eastAsia="it-IT"/>
        </w:rPr>
        <w:br/>
      </w:r>
      <w:r w:rsidRPr="00887296">
        <w:rPr>
          <w:rFonts w:ascii="Helvetica" w:eastAsia="Times New Roman" w:hAnsi="Helvetica" w:cs="Helvetica"/>
          <w:color w:val="555555"/>
          <w:sz w:val="20"/>
          <w:szCs w:val="20"/>
          <w:lang w:eastAsia="it-IT"/>
        </w:rPr>
        <w:br/>
        <w:t>ATTENZIONE: questo programma è valido per un anno, fino a novembre 2021.</w:t>
      </w:r>
    </w:p>
    <w:p w:rsidR="0007167B" w:rsidRDefault="0007167B"/>
    <w:sectPr w:rsidR="000716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96"/>
    <w:rsid w:val="0007167B"/>
    <w:rsid w:val="00887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F3AE"/>
  <w15:chartTrackingRefBased/>
  <w15:docId w15:val="{0435A093-06E7-462F-B16D-9AB20C04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88729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887296"/>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9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abaravelli@outlook.com</dc:creator>
  <cp:keywords/>
  <dc:description/>
  <cp:lastModifiedBy>abaravelli@outlook.com</cp:lastModifiedBy>
  <cp:revision>1</cp:revision>
  <dcterms:created xsi:type="dcterms:W3CDTF">2021-02-22T08:01:00Z</dcterms:created>
  <dcterms:modified xsi:type="dcterms:W3CDTF">2021-02-22T08:02:00Z</dcterms:modified>
</cp:coreProperties>
</file>